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C3148D">
      <w:pPr>
        <w:adjustRightInd w:val="0"/>
        <w:snapToGrid w:val="0"/>
        <w:spacing w:line="360" w:lineRule="auto"/>
        <w:ind w:firstLine="561"/>
        <w:jc w:val="center"/>
        <w:rPr>
          <w:rFonts w:ascii="宋体" w:hAnsi="宋体" w:eastAsia="宋体" w:cs="宋体"/>
          <w:b/>
          <w:color w:val="000000"/>
          <w:kern w:val="0"/>
          <w:sz w:val="28"/>
          <w:szCs w:val="28"/>
          <w:highlight w:val="none"/>
        </w:rPr>
      </w:pPr>
      <w:r>
        <w:rPr>
          <w:rFonts w:hint="eastAsia" w:ascii="宋体" w:hAnsi="宋体" w:eastAsia="宋体" w:cs="宋体"/>
          <w:b/>
          <w:color w:val="000000"/>
          <w:kern w:val="0"/>
          <w:sz w:val="28"/>
          <w:szCs w:val="28"/>
          <w:highlight w:val="none"/>
        </w:rPr>
        <w:t>不参与串通投标承诺书</w:t>
      </w:r>
    </w:p>
    <w:p w14:paraId="37FD0963">
      <w:pPr>
        <w:widowControl/>
        <w:adjustRightInd w:val="0"/>
        <w:snapToGrid w:val="0"/>
        <w:spacing w:line="360" w:lineRule="auto"/>
        <w:jc w:val="left"/>
        <w:rPr>
          <w:rFonts w:ascii="宋体" w:hAnsi="宋体" w:eastAsia="宋体"/>
          <w:color w:val="000000"/>
          <w:sz w:val="22"/>
          <w:highlight w:val="none"/>
        </w:rPr>
      </w:pPr>
      <w:r>
        <w:rPr>
          <w:rFonts w:ascii="宋体" w:hAnsi="宋体" w:eastAsia="宋体"/>
          <w:color w:val="000000"/>
          <w:sz w:val="22"/>
          <w:highlight w:val="none"/>
        </w:rPr>
        <w:t>致</w:t>
      </w:r>
      <w:r>
        <w:rPr>
          <w:rFonts w:hint="eastAsia" w:ascii="宋体" w:hAnsi="宋体" w:eastAsia="宋体"/>
          <w:color w:val="000000"/>
          <w:sz w:val="22"/>
          <w:highlight w:val="none"/>
        </w:rPr>
        <w:t>山东石油化工学院</w:t>
      </w:r>
      <w:r>
        <w:rPr>
          <w:rFonts w:ascii="宋体" w:hAnsi="宋体" w:eastAsia="宋体"/>
          <w:color w:val="000000"/>
          <w:sz w:val="22"/>
          <w:highlight w:val="none"/>
        </w:rPr>
        <w:t xml:space="preserve">： </w:t>
      </w:r>
    </w:p>
    <w:p w14:paraId="030E7CD0">
      <w:pPr>
        <w:widowControl/>
        <w:adjustRightInd w:val="0"/>
        <w:snapToGrid w:val="0"/>
        <w:spacing w:line="360" w:lineRule="auto"/>
        <w:ind w:firstLine="440" w:firstLineChars="200"/>
        <w:jc w:val="left"/>
        <w:rPr>
          <w:rFonts w:ascii="宋体" w:hAnsi="宋体" w:eastAsia="宋体"/>
          <w:color w:val="000000"/>
          <w:sz w:val="22"/>
          <w:highlight w:val="none"/>
        </w:rPr>
      </w:pPr>
      <w:r>
        <w:rPr>
          <w:rFonts w:ascii="宋体" w:hAnsi="宋体" w:eastAsia="宋体"/>
          <w:color w:val="000000"/>
          <w:sz w:val="22"/>
          <w:highlight w:val="none"/>
        </w:rPr>
        <w:t>我单位参加</w:t>
      </w:r>
      <w:r>
        <w:rPr>
          <w:rFonts w:hint="eastAsia" w:ascii="宋体" w:hAnsi="宋体" w:eastAsia="宋体"/>
          <w:color w:val="000000"/>
          <w:sz w:val="22"/>
          <w:highlight w:val="none"/>
          <w:u w:val="single"/>
        </w:rPr>
        <w:t xml:space="preserve">               项目名称              </w:t>
      </w:r>
      <w:r>
        <w:rPr>
          <w:rFonts w:ascii="宋体" w:hAnsi="宋体" w:eastAsia="宋体"/>
          <w:color w:val="000000"/>
          <w:sz w:val="22"/>
          <w:highlight w:val="none"/>
        </w:rPr>
        <w:t>（项目编号</w:t>
      </w:r>
      <w:r>
        <w:rPr>
          <w:rFonts w:hint="eastAsia" w:ascii="宋体" w:hAnsi="宋体" w:eastAsia="宋体"/>
          <w:color w:val="000000"/>
          <w:sz w:val="22"/>
          <w:highlight w:val="none"/>
        </w:rPr>
        <w:t>、包号：</w:t>
      </w:r>
      <w:r>
        <w:rPr>
          <w:rFonts w:hint="eastAsia" w:ascii="宋体" w:hAnsi="宋体" w:eastAsia="宋体"/>
          <w:color w:val="000000"/>
          <w:sz w:val="22"/>
          <w:highlight w:val="none"/>
          <w:u w:val="single"/>
        </w:rPr>
        <w:t xml:space="preserve">           </w:t>
      </w:r>
      <w:r>
        <w:rPr>
          <w:rFonts w:ascii="宋体" w:hAnsi="宋体" w:eastAsia="宋体"/>
          <w:color w:val="000000"/>
          <w:sz w:val="22"/>
          <w:highlight w:val="none"/>
        </w:rPr>
        <w:t>）的投标，遵循公开、公平、公正、诚实守信的原则，依法依规参加项目竞标</w:t>
      </w:r>
      <w:r>
        <w:rPr>
          <w:rFonts w:hint="eastAsia" w:ascii="宋体" w:hAnsi="宋体" w:eastAsia="宋体"/>
          <w:color w:val="000000"/>
          <w:sz w:val="22"/>
          <w:highlight w:val="none"/>
        </w:rPr>
        <w:t>。</w:t>
      </w:r>
    </w:p>
    <w:p w14:paraId="532C6234">
      <w:pPr>
        <w:widowControl/>
        <w:adjustRightInd w:val="0"/>
        <w:snapToGrid w:val="0"/>
        <w:spacing w:line="360" w:lineRule="auto"/>
        <w:ind w:firstLine="440" w:firstLineChars="200"/>
        <w:jc w:val="left"/>
        <w:rPr>
          <w:rFonts w:hint="eastAsia" w:ascii="宋体" w:hAnsi="宋体" w:eastAsia="宋体"/>
          <w:color w:val="000000"/>
          <w:sz w:val="22"/>
          <w:highlight w:val="none"/>
        </w:rPr>
      </w:pPr>
      <w:r>
        <w:rPr>
          <w:rFonts w:hint="eastAsia" w:ascii="宋体" w:hAnsi="宋体" w:eastAsia="宋体"/>
          <w:color w:val="000000"/>
          <w:sz w:val="22"/>
          <w:highlight w:val="none"/>
          <w:lang w:val="en-US" w:eastAsia="zh-CN"/>
        </w:rPr>
        <w:t>一、</w:t>
      </w:r>
      <w:r>
        <w:rPr>
          <w:rFonts w:hint="eastAsia" w:ascii="宋体" w:hAnsi="宋体" w:eastAsia="宋体"/>
          <w:color w:val="000000"/>
          <w:sz w:val="22"/>
          <w:highlight w:val="none"/>
        </w:rPr>
        <w:t>承诺</w:t>
      </w:r>
      <w:r>
        <w:rPr>
          <w:rFonts w:hint="eastAsia" w:ascii="宋体" w:hAnsi="宋体" w:eastAsia="宋体"/>
          <w:color w:val="000000"/>
          <w:sz w:val="22"/>
          <w:highlight w:val="none"/>
          <w:lang w:val="en-US" w:eastAsia="zh-CN"/>
        </w:rPr>
        <w:t>不存在以下串通投标的情形</w:t>
      </w:r>
      <w:r>
        <w:rPr>
          <w:rFonts w:hint="eastAsia" w:ascii="宋体" w:hAnsi="宋体" w:eastAsia="宋体"/>
          <w:color w:val="000000"/>
          <w:sz w:val="22"/>
          <w:highlight w:val="none"/>
        </w:rPr>
        <w:t>：</w:t>
      </w:r>
    </w:p>
    <w:p w14:paraId="362287A8">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（1）直接或者间接从采购人或者采购代理机构处获得其他供应商的相关情况并修改其投标文件或者响应文件；</w:t>
      </w:r>
    </w:p>
    <w:p w14:paraId="4DCF1415">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（2）按照采购人或者采购代理机构的授意撤换、修改投标文件或者响应文件；</w:t>
      </w:r>
    </w:p>
    <w:p w14:paraId="368D0C67">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（3）与其他供应商之间协商报价、技术方案等投标文件或者响应文件的实质性内容；</w:t>
      </w:r>
    </w:p>
    <w:p w14:paraId="5F286104">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（4）与属于同一集团、协会、商会等组织成员的供应商按照该组织要求协同参加政府采购活动；</w:t>
      </w:r>
    </w:p>
    <w:p w14:paraId="720C8463">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（5）与其他供应商事先约定由某一特定供应商中标、成交；</w:t>
      </w:r>
    </w:p>
    <w:p w14:paraId="783062AE">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（6）与其他供应商商定部分供应商放弃参加政府采购活动或者放弃中标、成交；</w:t>
      </w:r>
    </w:p>
    <w:p w14:paraId="7AFEB7FE">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（7）与采购人或者采购代理机构之间、供应商相互之间，为谋求特定供应商中标、成交或者排斥其他供应商的其他串通行为。</w:t>
      </w:r>
    </w:p>
    <w:p w14:paraId="45B32932">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二、如有下列情形之一的，可视为我单位串通投标，认定投标无效：</w:t>
      </w:r>
    </w:p>
    <w:p w14:paraId="6167A0D0">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（1）不同投标人的投标文件由同一单位或者个人编制；</w:t>
      </w:r>
    </w:p>
    <w:p w14:paraId="766CED4D">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（2）不同投标人委托同一单位或者个人办理投标事宜；</w:t>
      </w:r>
    </w:p>
    <w:p w14:paraId="22796D91">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（3）不同投标人的投标文件载明的项目管理成员或者联系人员为同一人；</w:t>
      </w:r>
    </w:p>
    <w:p w14:paraId="6BADA29A">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（4）不同投标人的投标文件异常一致或者投标报价呈规律性差异；</w:t>
      </w:r>
    </w:p>
    <w:p w14:paraId="7852E48E">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（5）不同投标人的投标文件相互混装；</w:t>
      </w:r>
    </w:p>
    <w:p w14:paraId="543D7C22">
      <w:pPr>
        <w:widowControl/>
        <w:adjustRightInd w:val="0"/>
        <w:snapToGrid w:val="0"/>
        <w:spacing w:line="360" w:lineRule="auto"/>
        <w:ind w:firstLine="440" w:firstLineChars="200"/>
        <w:jc w:val="left"/>
        <w:rPr>
          <w:rFonts w:hint="eastAsia" w:ascii="宋体" w:hAnsi="宋体" w:eastAsia="宋体"/>
          <w:color w:val="000000"/>
          <w:sz w:val="22"/>
          <w:highlight w:val="none"/>
          <w:lang w:val="en-US" w:eastAsia="zh-CN"/>
        </w:rPr>
      </w:pPr>
      <w:r>
        <w:rPr>
          <w:rFonts w:hint="eastAsia" w:ascii="宋体" w:hAnsi="宋体" w:eastAsia="宋体"/>
          <w:color w:val="000000"/>
          <w:sz w:val="22"/>
          <w:highlight w:val="none"/>
          <w:lang w:val="en-US" w:eastAsia="zh-CN"/>
        </w:rPr>
        <w:t>（6）不同投标人的投标保证金从同一单位或者个人的账户转出。</w:t>
      </w:r>
    </w:p>
    <w:p w14:paraId="563E45B7">
      <w:pPr>
        <w:widowControl/>
        <w:adjustRightInd w:val="0"/>
        <w:snapToGrid w:val="0"/>
        <w:spacing w:line="360" w:lineRule="auto"/>
        <w:ind w:firstLine="440" w:firstLineChars="200"/>
        <w:jc w:val="left"/>
        <w:rPr>
          <w:rFonts w:ascii="宋体" w:hAnsi="宋体" w:eastAsia="宋体"/>
          <w:color w:val="000000"/>
          <w:sz w:val="22"/>
          <w:highlight w:val="none"/>
        </w:rPr>
      </w:pPr>
      <w:r>
        <w:rPr>
          <w:rFonts w:hint="eastAsia" w:ascii="宋体" w:hAnsi="宋体" w:eastAsia="宋体"/>
          <w:color w:val="000000"/>
          <w:sz w:val="22"/>
          <w:highlight w:val="none"/>
          <w:lang w:val="en-US" w:eastAsia="zh-CN"/>
        </w:rPr>
        <w:t>三、</w:t>
      </w:r>
      <w:r>
        <w:rPr>
          <w:rFonts w:hint="eastAsia" w:ascii="宋体" w:hAnsi="宋体" w:eastAsia="宋体"/>
          <w:color w:val="000000"/>
          <w:sz w:val="22"/>
          <w:highlight w:val="none"/>
        </w:rPr>
        <w:t>我单位如被查实在本项目招标投标活动中存在</w:t>
      </w:r>
      <w:r>
        <w:rPr>
          <w:rFonts w:hint="eastAsia" w:ascii="宋体" w:hAnsi="宋体" w:eastAsia="宋体"/>
          <w:color w:val="000000"/>
          <w:sz w:val="22"/>
          <w:highlight w:val="none"/>
          <w:lang w:val="en-US" w:eastAsia="zh-CN"/>
        </w:rPr>
        <w:t>串通投标行为</w:t>
      </w:r>
      <w:r>
        <w:rPr>
          <w:rFonts w:hint="eastAsia" w:ascii="宋体" w:hAnsi="宋体" w:eastAsia="宋体"/>
          <w:color w:val="000000"/>
          <w:sz w:val="22"/>
          <w:highlight w:val="none"/>
        </w:rPr>
        <w:t>的，接受</w:t>
      </w:r>
      <w:r>
        <w:rPr>
          <w:rFonts w:hint="eastAsia" w:ascii="宋体" w:hAnsi="宋体" w:eastAsia="宋体"/>
          <w:color w:val="000000"/>
          <w:sz w:val="22"/>
          <w:highlight w:val="none"/>
          <w:lang w:val="en-US" w:eastAsia="zh-CN"/>
        </w:rPr>
        <w:t>有关部门</w:t>
      </w:r>
      <w:r>
        <w:rPr>
          <w:rFonts w:hint="eastAsia" w:ascii="宋体" w:hAnsi="宋体" w:eastAsia="宋体"/>
          <w:color w:val="000000"/>
          <w:sz w:val="22"/>
          <w:highlight w:val="none"/>
        </w:rPr>
        <w:t>处以采购金额千分之五以上千分之十以下的罚款，列入不良行为记录名单，在一至三年内禁止参加政府采购活动，有违法所得的，并处没收违法所得</w:t>
      </w:r>
      <w:r>
        <w:rPr>
          <w:rFonts w:hint="eastAsia" w:ascii="宋体" w:hAnsi="宋体" w:eastAsia="宋体"/>
          <w:color w:val="000000"/>
          <w:sz w:val="22"/>
          <w:highlight w:val="none"/>
          <w:lang w:eastAsia="zh-CN"/>
        </w:rPr>
        <w:t>；</w:t>
      </w:r>
      <w:r>
        <w:rPr>
          <w:rFonts w:hint="eastAsia" w:ascii="宋体" w:hAnsi="宋体" w:eastAsia="宋体"/>
          <w:color w:val="000000"/>
          <w:sz w:val="22"/>
          <w:highlight w:val="none"/>
        </w:rPr>
        <w:t>构成犯罪的，依法追究刑事责任。</w:t>
      </w:r>
      <w:r>
        <w:rPr>
          <w:rFonts w:ascii="宋体" w:hAnsi="宋体" w:eastAsia="宋体"/>
          <w:color w:val="000000"/>
          <w:sz w:val="22"/>
          <w:highlight w:val="none"/>
        </w:rPr>
        <w:t xml:space="preserve"> </w:t>
      </w:r>
    </w:p>
    <w:p w14:paraId="507918D0">
      <w:pPr>
        <w:widowControl/>
        <w:adjustRightInd w:val="0"/>
        <w:snapToGrid w:val="0"/>
        <w:spacing w:line="360" w:lineRule="auto"/>
        <w:ind w:firstLine="440" w:firstLineChars="200"/>
        <w:jc w:val="left"/>
        <w:rPr>
          <w:rFonts w:ascii="宋体" w:hAnsi="宋体" w:eastAsia="宋体"/>
          <w:color w:val="000000"/>
          <w:sz w:val="22"/>
          <w:highlight w:val="none"/>
        </w:rPr>
      </w:pPr>
      <w:r>
        <w:rPr>
          <w:rFonts w:hint="eastAsia" w:ascii="宋体" w:hAnsi="宋体" w:eastAsia="宋体"/>
          <w:color w:val="000000"/>
          <w:sz w:val="22"/>
          <w:highlight w:val="none"/>
        </w:rPr>
        <w:t>四、我单位单位负责人为：</w:t>
      </w:r>
      <w:r>
        <w:rPr>
          <w:rFonts w:hint="eastAsia" w:ascii="宋体" w:hAnsi="宋体" w:eastAsia="宋体"/>
          <w:color w:val="000000"/>
          <w:sz w:val="22"/>
          <w:highlight w:val="none"/>
          <w:u w:val="single"/>
        </w:rPr>
        <w:t xml:space="preserve">       </w:t>
      </w:r>
      <w:r>
        <w:rPr>
          <w:rFonts w:hint="eastAsia" w:ascii="宋体" w:hAnsi="宋体" w:eastAsia="宋体"/>
          <w:color w:val="000000"/>
          <w:sz w:val="22"/>
          <w:highlight w:val="none"/>
        </w:rPr>
        <w:t>，身份证号：</w:t>
      </w:r>
      <w:r>
        <w:rPr>
          <w:rFonts w:hint="eastAsia" w:ascii="宋体" w:hAnsi="宋体" w:eastAsia="宋体"/>
          <w:color w:val="000000"/>
          <w:sz w:val="22"/>
          <w:highlight w:val="none"/>
          <w:u w:val="single"/>
        </w:rPr>
        <w:t xml:space="preserve">                  </w:t>
      </w:r>
      <w:r>
        <w:rPr>
          <w:rFonts w:hint="eastAsia" w:ascii="宋体" w:hAnsi="宋体" w:eastAsia="宋体"/>
          <w:color w:val="000000"/>
          <w:sz w:val="22"/>
          <w:highlight w:val="none"/>
        </w:rPr>
        <w:t>。</w:t>
      </w:r>
    </w:p>
    <w:p w14:paraId="64AAF06D">
      <w:pPr>
        <w:widowControl/>
        <w:adjustRightInd w:val="0"/>
        <w:snapToGrid w:val="0"/>
        <w:spacing w:line="360" w:lineRule="auto"/>
        <w:ind w:firstLine="440" w:firstLineChars="200"/>
        <w:jc w:val="left"/>
        <w:rPr>
          <w:rFonts w:ascii="宋体" w:hAnsi="宋体" w:eastAsia="宋体"/>
          <w:color w:val="000000"/>
          <w:sz w:val="22"/>
          <w:highlight w:val="none"/>
        </w:rPr>
      </w:pPr>
      <w:r>
        <w:rPr>
          <w:rFonts w:hint="eastAsia" w:ascii="宋体" w:hAnsi="宋体" w:eastAsia="宋体"/>
          <w:color w:val="000000"/>
          <w:sz w:val="22"/>
          <w:highlight w:val="none"/>
        </w:rPr>
        <w:t>五、与我单位存在直接控股、管理关系的单位有</w:t>
      </w:r>
      <w:r>
        <w:rPr>
          <w:rFonts w:hint="eastAsia" w:ascii="宋体" w:hAnsi="宋体" w:eastAsia="宋体"/>
          <w:color w:val="000000"/>
          <w:sz w:val="22"/>
          <w:highlight w:val="none"/>
          <w:u w:val="single"/>
        </w:rPr>
        <w:t xml:space="preserve">                         </w:t>
      </w:r>
      <w:r>
        <w:rPr>
          <w:rFonts w:hint="eastAsia" w:ascii="宋体" w:hAnsi="宋体" w:eastAsia="宋体"/>
          <w:color w:val="000000"/>
          <w:sz w:val="22"/>
          <w:highlight w:val="none"/>
        </w:rPr>
        <w:t>。（没有请填/）</w:t>
      </w:r>
    </w:p>
    <w:p w14:paraId="2A2D1CA2">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rPr>
      </w:pPr>
    </w:p>
    <w:p w14:paraId="7788E5FD">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lang w:eastAsia="zh-CN"/>
        </w:rPr>
      </w:pPr>
      <w:r>
        <w:rPr>
          <w:rFonts w:hint="eastAsia" w:ascii="宋体" w:hAnsi="宋体" w:eastAsia="宋体" w:cs="Times New Roman"/>
          <w:color w:val="000000"/>
          <w:sz w:val="22"/>
          <w:highlight w:val="none"/>
        </w:rPr>
        <w:t>投标单位</w:t>
      </w:r>
      <w:r>
        <w:rPr>
          <w:rFonts w:hint="eastAsia" w:ascii="宋体" w:hAnsi="宋体" w:eastAsia="宋体" w:cs="Times New Roman"/>
          <w:color w:val="000000"/>
          <w:sz w:val="22"/>
          <w:highlight w:val="none"/>
          <w:lang w:eastAsia="zh-CN"/>
        </w:rPr>
        <w:t>（</w:t>
      </w:r>
      <w:r>
        <w:rPr>
          <w:rFonts w:hint="eastAsia" w:ascii="宋体" w:hAnsi="宋体" w:eastAsia="宋体" w:cs="Times New Roman"/>
          <w:color w:val="000000"/>
          <w:sz w:val="22"/>
          <w:highlight w:val="none"/>
        </w:rPr>
        <w:t>公章</w:t>
      </w:r>
      <w:r>
        <w:rPr>
          <w:rFonts w:hint="eastAsia" w:ascii="宋体" w:hAnsi="宋体" w:eastAsia="宋体" w:cs="Times New Roman"/>
          <w:color w:val="000000"/>
          <w:sz w:val="22"/>
          <w:highlight w:val="none"/>
          <w:lang w:eastAsia="zh-CN"/>
        </w:rPr>
        <w:t>）：</w:t>
      </w:r>
    </w:p>
    <w:p w14:paraId="644617FB">
      <w:pPr>
        <w:widowControl/>
        <w:adjustRightInd w:val="0"/>
        <w:snapToGrid w:val="0"/>
        <w:spacing w:line="360" w:lineRule="auto"/>
        <w:ind w:firstLine="440" w:firstLineChars="200"/>
        <w:jc w:val="right"/>
        <w:rPr>
          <w:rFonts w:hint="eastAsia" w:ascii="宋体" w:hAnsi="宋体" w:eastAsia="宋体" w:cs="Times New Roman"/>
          <w:color w:val="000000"/>
          <w:sz w:val="22"/>
          <w:highlight w:val="none"/>
        </w:rPr>
      </w:pPr>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法定代表人</w:t>
      </w:r>
      <w:r>
        <w:rPr>
          <w:rFonts w:hint="eastAsia" w:ascii="宋体" w:hAnsi="宋体" w:eastAsia="宋体" w:cs="Times New Roman"/>
          <w:color w:val="000000"/>
          <w:sz w:val="22"/>
          <w:highlight w:val="none"/>
          <w:lang w:eastAsia="zh-CN"/>
        </w:rPr>
        <w:t>（签字或</w:t>
      </w:r>
      <w:r>
        <w:rPr>
          <w:rFonts w:hint="eastAsia" w:ascii="宋体" w:hAnsi="宋体" w:eastAsia="宋体" w:cs="Times New Roman"/>
          <w:color w:val="000000"/>
          <w:sz w:val="22"/>
          <w:highlight w:val="none"/>
          <w:lang w:val="en-US" w:eastAsia="zh-CN"/>
        </w:rPr>
        <w:t>印鉴或签章</w:t>
      </w:r>
      <w:r>
        <w:rPr>
          <w:rFonts w:hint="eastAsia" w:ascii="宋体" w:hAnsi="宋体" w:eastAsia="宋体" w:cs="Times New Roman"/>
          <w:color w:val="000000"/>
          <w:sz w:val="22"/>
          <w:highlight w:val="none"/>
          <w:lang w:eastAsia="zh-CN"/>
        </w:rPr>
        <w:t>）</w:t>
      </w:r>
      <w:r>
        <w:rPr>
          <w:rFonts w:hint="eastAsia" w:ascii="宋体" w:hAnsi="宋体" w:eastAsia="宋体" w:cs="Times New Roman"/>
          <w:color w:val="000000"/>
          <w:sz w:val="22"/>
          <w:highlight w:val="none"/>
        </w:rPr>
        <w:t xml:space="preserve">： </w:t>
      </w:r>
    </w:p>
    <w:p w14:paraId="71EA0ECF">
      <w:pPr>
        <w:widowControl/>
        <w:adjustRightInd w:val="0"/>
        <w:snapToGrid w:val="0"/>
        <w:spacing w:line="360" w:lineRule="auto"/>
        <w:ind w:firstLine="440" w:firstLineChars="200"/>
        <w:jc w:val="right"/>
        <w:rPr>
          <w:rFonts w:hint="eastAsia" w:ascii="宋体" w:hAnsi="宋体" w:eastAsia="宋体" w:cs="宋体"/>
          <w:color w:val="auto"/>
          <w:sz w:val="28"/>
          <w:szCs w:val="28"/>
          <w:highlight w:val="none"/>
        </w:rPr>
      </w:pPr>
      <w:bookmarkStart w:id="0" w:name="_GoBack"/>
      <w:bookmarkEnd w:id="0"/>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日期：</w:t>
      </w:r>
      <w:r>
        <w:rPr>
          <w:rFonts w:hint="eastAsia" w:ascii="宋体" w:hAnsi="宋体" w:eastAsia="宋体" w:cs="Times New Roman"/>
          <w:color w:val="000000"/>
          <w:sz w:val="22"/>
          <w:highlight w:val="none"/>
          <w:lang w:val="en-US" w:eastAsia="zh-CN"/>
        </w:rPr>
        <w:t xml:space="preserve">202  </w:t>
      </w:r>
      <w:r>
        <w:rPr>
          <w:rFonts w:hint="eastAsia" w:ascii="宋体" w:hAnsi="宋体" w:eastAsia="宋体" w:cs="Times New Roman"/>
          <w:color w:val="000000"/>
          <w:sz w:val="22"/>
          <w:highlight w:val="none"/>
        </w:rPr>
        <w:t>年</w:t>
      </w:r>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 xml:space="preserve"> 月 </w:t>
      </w:r>
      <w:r>
        <w:rPr>
          <w:rFonts w:hint="eastAsia" w:ascii="宋体" w:hAnsi="宋体" w:eastAsia="宋体" w:cs="Times New Roman"/>
          <w:color w:val="000000"/>
          <w:sz w:val="22"/>
          <w:highlight w:val="none"/>
          <w:lang w:val="en-US" w:eastAsia="zh-CN"/>
        </w:rPr>
        <w:t xml:space="preserve"> </w:t>
      </w:r>
      <w:r>
        <w:rPr>
          <w:rFonts w:hint="eastAsia" w:ascii="宋体" w:hAnsi="宋体" w:eastAsia="宋体" w:cs="Times New Roman"/>
          <w:color w:val="000000"/>
          <w:sz w:val="22"/>
          <w:highlight w:val="none"/>
        </w:rPr>
        <w:t>日</w:t>
      </w:r>
    </w:p>
    <w:p w14:paraId="7B107AC5"/>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12E37"/>
    <w:rsid w:val="0426584D"/>
    <w:rsid w:val="044F7FB9"/>
    <w:rsid w:val="045F338D"/>
    <w:rsid w:val="05163404"/>
    <w:rsid w:val="057C2025"/>
    <w:rsid w:val="05BC48CD"/>
    <w:rsid w:val="05C17A19"/>
    <w:rsid w:val="06643588"/>
    <w:rsid w:val="068A5BD8"/>
    <w:rsid w:val="07090140"/>
    <w:rsid w:val="07104F69"/>
    <w:rsid w:val="08F906FD"/>
    <w:rsid w:val="098166F4"/>
    <w:rsid w:val="0A550138"/>
    <w:rsid w:val="0BF63C1E"/>
    <w:rsid w:val="0CDB32B7"/>
    <w:rsid w:val="0D165EDD"/>
    <w:rsid w:val="0D7B62D3"/>
    <w:rsid w:val="11341E24"/>
    <w:rsid w:val="137D4206"/>
    <w:rsid w:val="1735000C"/>
    <w:rsid w:val="17B349A2"/>
    <w:rsid w:val="18216AA9"/>
    <w:rsid w:val="187230AA"/>
    <w:rsid w:val="1E486BF3"/>
    <w:rsid w:val="20426865"/>
    <w:rsid w:val="217553A8"/>
    <w:rsid w:val="22727501"/>
    <w:rsid w:val="26EE68AF"/>
    <w:rsid w:val="272603EF"/>
    <w:rsid w:val="29A373AB"/>
    <w:rsid w:val="2A355A04"/>
    <w:rsid w:val="2AFB3C67"/>
    <w:rsid w:val="2B292D21"/>
    <w:rsid w:val="2CE868B5"/>
    <w:rsid w:val="2DBF3F9A"/>
    <w:rsid w:val="2DD811FC"/>
    <w:rsid w:val="2EB20562"/>
    <w:rsid w:val="317D4D14"/>
    <w:rsid w:val="31DB757C"/>
    <w:rsid w:val="32C37DFA"/>
    <w:rsid w:val="32CF5BC5"/>
    <w:rsid w:val="33A25B9B"/>
    <w:rsid w:val="36311BA6"/>
    <w:rsid w:val="363C3777"/>
    <w:rsid w:val="39741BE3"/>
    <w:rsid w:val="3C800420"/>
    <w:rsid w:val="3E242B0E"/>
    <w:rsid w:val="3F0630EE"/>
    <w:rsid w:val="3F8B6352"/>
    <w:rsid w:val="40035E26"/>
    <w:rsid w:val="41DE5EEE"/>
    <w:rsid w:val="41E16846"/>
    <w:rsid w:val="42284B92"/>
    <w:rsid w:val="4593411B"/>
    <w:rsid w:val="481E40F1"/>
    <w:rsid w:val="49C8629E"/>
    <w:rsid w:val="49E109CE"/>
    <w:rsid w:val="4AC13EF8"/>
    <w:rsid w:val="4B6D7D4C"/>
    <w:rsid w:val="4C6838D2"/>
    <w:rsid w:val="4CF360AE"/>
    <w:rsid w:val="4E0C1145"/>
    <w:rsid w:val="53EF6317"/>
    <w:rsid w:val="57831E4C"/>
    <w:rsid w:val="57D04EFD"/>
    <w:rsid w:val="58191F5A"/>
    <w:rsid w:val="5B8A1A7D"/>
    <w:rsid w:val="5BD56792"/>
    <w:rsid w:val="5E140E78"/>
    <w:rsid w:val="609D6819"/>
    <w:rsid w:val="60C11817"/>
    <w:rsid w:val="625D04F7"/>
    <w:rsid w:val="63825477"/>
    <w:rsid w:val="63A84287"/>
    <w:rsid w:val="64377C30"/>
    <w:rsid w:val="644F2E1E"/>
    <w:rsid w:val="647B6CD6"/>
    <w:rsid w:val="64A159A7"/>
    <w:rsid w:val="665725D9"/>
    <w:rsid w:val="67C71C83"/>
    <w:rsid w:val="68001AEC"/>
    <w:rsid w:val="68276B06"/>
    <w:rsid w:val="68C7141E"/>
    <w:rsid w:val="690D1073"/>
    <w:rsid w:val="69F723FC"/>
    <w:rsid w:val="6A466176"/>
    <w:rsid w:val="6AAC7650"/>
    <w:rsid w:val="6B720995"/>
    <w:rsid w:val="6DF93260"/>
    <w:rsid w:val="703620CE"/>
    <w:rsid w:val="7167061B"/>
    <w:rsid w:val="72055DAB"/>
    <w:rsid w:val="798F7E81"/>
    <w:rsid w:val="7A5B6ED4"/>
    <w:rsid w:val="7B1C36C1"/>
    <w:rsid w:val="7C5D5843"/>
    <w:rsid w:val="7D3C0797"/>
    <w:rsid w:val="7E92184F"/>
    <w:rsid w:val="7ED057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sz w:val="24"/>
      <w:szCs w:val="20"/>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761</Words>
  <Characters>763</Characters>
  <Lines>0</Lines>
  <Paragraphs>0</Paragraphs>
  <TotalTime>1</TotalTime>
  <ScaleCrop>false</ScaleCrop>
  <LinksUpToDate>false</LinksUpToDate>
  <CharactersWithSpaces>864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2022-04-21T05:31:00Z</dcterms:created>
  <dc:creator>Administrator</dc:creator>
  <cp:lastModifiedBy>印成魏</cp:lastModifiedBy>
  <dcterms:modified xsi:type="dcterms:W3CDTF">2026-06-02T09:11:48Z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A45256584912475A97D3A3739215FE25</vt:lpwstr>
  </property>
  <property fmtid="{D5CDD505-2E9C-101B-9397-08002B2CF9AE}" pid="4" name="KSOTemplateDocerSaveRecord">
    <vt:lpwstr>eyJoZGlkIjoiYzkyM2JlNTIzYzEyYTlmOGNhYzhhM2UzZDI2MjZlMDUiLCJ1c2VySWQiOiIxNDgxNzc1MjMyIn0=</vt:lpwstr>
  </property>
</Properties>
</file>