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28254">
      <w:pPr>
        <w:pStyle w:val="5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项目全生命周期成分分析</w:t>
      </w:r>
    </w:p>
    <w:p w14:paraId="41124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  <w:t xml:space="preserve">项目名称： </w:t>
      </w:r>
    </w:p>
    <w:p w14:paraId="6A16C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  <w:t xml:space="preserve">项目编号： </w:t>
      </w:r>
    </w:p>
    <w:tbl>
      <w:tblPr>
        <w:tblStyle w:val="3"/>
        <w:tblW w:w="4983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920"/>
        <w:gridCol w:w="2158"/>
        <w:gridCol w:w="1083"/>
        <w:gridCol w:w="3137"/>
        <w:gridCol w:w="2005"/>
      </w:tblGrid>
      <w:tr w14:paraId="466CC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1356C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  <w:t>序号</w:t>
            </w:r>
          </w:p>
        </w:tc>
        <w:tc>
          <w:tcPr>
            <w:tcW w:w="4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1719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  <w:t>成本维度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4565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  <w:t>具体内容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5A6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  <w:t>金额</w:t>
            </w: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  <w:t>（元）</w:t>
            </w: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708B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color w:val="auto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  <w:t>计算依据说明</w:t>
            </w: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  <w:t>参考示例</w:t>
            </w: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eastAsia="zh-CN"/>
              </w:rPr>
              <w:t>）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DDB3C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  <w:t>备注</w:t>
            </w:r>
          </w:p>
        </w:tc>
      </w:tr>
      <w:tr w14:paraId="6972C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904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1</w:t>
            </w:r>
          </w:p>
        </w:tc>
        <w:tc>
          <w:tcPr>
            <w:tcW w:w="46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3798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初始取得成本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BAFE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主体价格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0EC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1798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生产费用/购置费用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7E9E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18ED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B85A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C6DA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8F2B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运输费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0742D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CBBF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运输费用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CEF5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FC25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3A80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842A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452A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保险费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89F9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B0AD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保险费用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0D2E4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E8D9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9522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6A4F9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966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安装调试费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6302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69F2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安装调试费用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6683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8E9A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1A5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029B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454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首次操作培训费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745B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9D31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首次培训费用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ACAF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765A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8D6A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47C7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7FC3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664E2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3B6C3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F11E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E5F5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0DB3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2</w:t>
            </w:r>
          </w:p>
        </w:tc>
        <w:tc>
          <w:tcPr>
            <w:tcW w:w="46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9A82D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能源消耗成本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63C9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全寿命周期内运行所需的电、水等费用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3AE6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490E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考虑不同能效等级下的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FFFFF"/>
              </w:rPr>
              <w:t>工作功耗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0D02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E65A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36F5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1DDE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5500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E96E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A0B5D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A4D0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5DF5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315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15CC6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3</w:t>
            </w:r>
          </w:p>
        </w:tc>
        <w:tc>
          <w:tcPr>
            <w:tcW w:w="46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0EF7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耗材及备件成本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5919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密封圈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07299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C40D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耗材费用</w:t>
            </w:r>
          </w:p>
        </w:tc>
        <w:tc>
          <w:tcPr>
            <w:tcW w:w="1009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941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left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1.报价应包含材料费、加工费、包装费、运输费、税金等全部费用，为运抵采购人指定地点的综合交货价。</w:t>
            </w:r>
          </w:p>
          <w:p w14:paraId="3CE1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left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2.此项需说明品名、规格型号、材质、单价、更换周期及供应方式。</w:t>
            </w:r>
          </w:p>
        </w:tc>
      </w:tr>
      <w:tr w14:paraId="3B70C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E540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5755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9ACCA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有机玻璃管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4593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524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耗材费用</w:t>
            </w:r>
          </w:p>
        </w:tc>
        <w:tc>
          <w:tcPr>
            <w:tcW w:w="100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6DB3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6727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DDAC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12D6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8CAC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泛塞封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A909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953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耗材费用</w:t>
            </w:r>
          </w:p>
        </w:tc>
        <w:tc>
          <w:tcPr>
            <w:tcW w:w="100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1FD8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C96A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2B17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BD61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5D323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阀门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424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BF168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耗材费用</w:t>
            </w:r>
          </w:p>
        </w:tc>
        <w:tc>
          <w:tcPr>
            <w:tcW w:w="100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E46C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C9DB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5A69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EF5D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1ECB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95AA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303A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F0A5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A579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E3EE0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  <w:t>4</w:t>
            </w:r>
          </w:p>
        </w:tc>
        <w:tc>
          <w:tcPr>
            <w:tcW w:w="46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69FE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维护与维修成本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1BF0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日常保养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7D6C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9EF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319C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单次保养费用标准</w:t>
            </w:r>
          </w:p>
        </w:tc>
      </w:tr>
      <w:tr w14:paraId="38126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A657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BFCEF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2184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常用零部件更换价格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E054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DAD3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CB82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各类易损零部件的更换单价</w:t>
            </w:r>
          </w:p>
        </w:tc>
      </w:tr>
      <w:tr w14:paraId="26E34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5879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708D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8E1A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维修工时费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56F06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DE2E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2D79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维保费用，按人次或按工时计算的维修人工费用单价</w:t>
            </w:r>
          </w:p>
        </w:tc>
      </w:tr>
      <w:tr w14:paraId="3C0B8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ECE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4870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6A34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上门服务费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8FAF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E993B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2A0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单次上门服务的基本费用（含交通、差旅等）</w:t>
            </w:r>
          </w:p>
        </w:tc>
      </w:tr>
      <w:tr w14:paraId="3C68B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430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7687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CE13F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D6C7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3874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CDB2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1BD7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80A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5</w:t>
            </w:r>
          </w:p>
        </w:tc>
        <w:tc>
          <w:tcPr>
            <w:tcW w:w="46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567C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升级改造成本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ECB1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硬件升级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78A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585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硬件升级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6704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679F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D6E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173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8995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软件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升级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5D6D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E2309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软件升级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7B0A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934E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AC6A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4517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7EA9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4974C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0DDF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7FF6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C264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  <w:jc w:val="center"/>
        </w:trPr>
        <w:tc>
          <w:tcPr>
            <w:tcW w:w="315" w:type="pct"/>
            <w:vMerge w:val="restart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5F24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63" w:type="pct"/>
            <w:vMerge w:val="restart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4262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废弃处置成本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B806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生命周期结束后的拆除费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756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D1DB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拆除费用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6241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0DDC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498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AAB6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EAE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回收处理费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B9C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FC0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其他回收处理费用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375F8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9B57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3555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00BF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2224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残值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9298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2AB1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残值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B248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69D9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5ADB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3645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42911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F0CE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A16A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130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5743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D6D9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1982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7B43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FD9F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7AF9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A0A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7C7758D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jc w:val="left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eastAsia="zh-CN"/>
        </w:rPr>
        <w:t>说明</w:t>
      </w: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eastAsia="zh-CN"/>
        </w:rPr>
        <w:t>：</w:t>
      </w:r>
    </w:p>
    <w:p w14:paraId="271309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全生命周期成本报价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频次（单位）由供应商自行考虑并在“计算依据说明”一栏中填写。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不计入投标总价，不纳入本次采购预算及最高限价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，仅作为评审因素及合同价格锁定依据。</w:t>
      </w:r>
    </w:p>
    <w:p w14:paraId="61CA208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应完整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填报本表，未报、漏报或依据不明视为瑕疵，按评审规则扣分；不适用项填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0/无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并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说明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14E29E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本表可根据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实际情况进行拓展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03769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9C6F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供应商承诺：</w:t>
      </w:r>
    </w:p>
    <w:p w14:paraId="57197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1.上述所有费用均为真实成本测算，计算依据真实、合法、有效；</w:t>
      </w:r>
    </w:p>
    <w:p w14:paraId="0353F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合同约定的服务期内，提供本表所列物资/服务的价格不高于本表报价，无正当理由不得上浮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 w14:paraId="00E5F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3.采购人按需提出服务需求时，我方保证按本表报价及时提供对应服务，无正当理由不得拒绝。</w:t>
      </w:r>
    </w:p>
    <w:p w14:paraId="35E646A2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2D3438B9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承诺人（供应商）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名称(公章)：</w:t>
      </w:r>
    </w:p>
    <w:p w14:paraId="138A0F55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法定代表人/负责人或其委托代理人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(签字或盖章)：</w:t>
      </w:r>
    </w:p>
    <w:p w14:paraId="0DF49C0B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__年____月____日</w:t>
      </w:r>
    </w:p>
    <w:p w14:paraId="2425EAD8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C48BA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6A82305"/>
    <w:rsid w:val="07090140"/>
    <w:rsid w:val="07104F69"/>
    <w:rsid w:val="07857EDD"/>
    <w:rsid w:val="08F906FD"/>
    <w:rsid w:val="098166F4"/>
    <w:rsid w:val="0A550138"/>
    <w:rsid w:val="0AD11E75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DA70690"/>
    <w:rsid w:val="3E242B0E"/>
    <w:rsid w:val="3F0630EE"/>
    <w:rsid w:val="3F8B6352"/>
    <w:rsid w:val="40035E26"/>
    <w:rsid w:val="41DE5EEE"/>
    <w:rsid w:val="41E16846"/>
    <w:rsid w:val="42206251"/>
    <w:rsid w:val="42284B92"/>
    <w:rsid w:val="4593411B"/>
    <w:rsid w:val="481E40F1"/>
    <w:rsid w:val="49C8629E"/>
    <w:rsid w:val="49E109CE"/>
    <w:rsid w:val="4A581802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0F11DD5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customStyle="1" w:styleId="5">
    <w:name w:val="*正文"/>
    <w:basedOn w:val="1"/>
    <w:qFormat/>
    <w:uiPriority w:val="0"/>
    <w:pPr>
      <w:ind w:firstLine="200" w:firstLineChars="200"/>
    </w:pPr>
    <w:rPr>
      <w:rFonts w:ascii="宋体" w:hAnsi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751</Words>
  <Characters>772</Characters>
  <Lines>0</Lines>
  <Paragraphs>0</Paragraphs>
  <TotalTime>2</TotalTime>
  <ScaleCrop>false</ScaleCrop>
  <LinksUpToDate>false</LinksUpToDate>
  <CharactersWithSpaces>778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印成魏</cp:lastModifiedBy>
  <dcterms:modified xsi:type="dcterms:W3CDTF">2026-07-28T02:56:59Z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2524AD9FE87142108A55E523C39A07EE_13</vt:lpwstr>
  </property>
  <property fmtid="{D5CDD505-2E9C-101B-9397-08002B2CF9AE}" pid="4" name="KSOTemplateDocerSaveRecord">
    <vt:lpwstr>eyJoZGlkIjoiYzkyM2JlNTIzYzEyYTlmOGNhYzhhM2UzZDI2MjZlMDUiLCJ1c2VySWQiOiIxNDgxNzc1MjMyIn0=</vt:lpwstr>
  </property>
</Properties>
</file>