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山东石油化工学院心理健康设备购置项目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SDGP370000000202602007117</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山东石油化工学院</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山东鲁正工程咨询有限公司</w:t>
      </w:r>
    </w:p>
    <w:p>
      <w:pPr>
        <w:pStyle w:val="null5"/>
        <w:jc w:val="center"/>
      </w:pPr>
      <w:r>
        <w:rPr>
          <w:rFonts w:ascii="仿宋_GB2312" w:hAnsi="仿宋_GB2312" w:cs="仿宋_GB2312" w:eastAsia="仿宋_GB2312"/>
        </w:rPr>
        <w:t>2026年08月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山东鲁正工程咨询有限公司</w:t>
      </w:r>
      <w:r>
        <w:rPr>
          <w:rFonts w:ascii="仿宋_GB2312" w:hAnsi="仿宋_GB2312" w:cs="仿宋_GB2312" w:eastAsia="仿宋_GB2312"/>
        </w:rPr>
        <w:t xml:space="preserve"> （以下简称“代理机构”）受</w:t>
      </w:r>
      <w:r>
        <w:rPr>
          <w:rFonts w:ascii="仿宋_GB2312" w:hAnsi="仿宋_GB2312" w:cs="仿宋_GB2312" w:eastAsia="仿宋_GB2312"/>
        </w:rPr>
        <w:t>山东石油化工学院</w:t>
      </w:r>
      <w:r>
        <w:rPr>
          <w:rFonts w:ascii="仿宋_GB2312" w:hAnsi="仿宋_GB2312" w:cs="仿宋_GB2312" w:eastAsia="仿宋_GB2312"/>
        </w:rPr>
        <w:t xml:space="preserve"> （以下简称“采购人”）委托，对</w:t>
      </w:r>
      <w:r>
        <w:rPr>
          <w:rFonts w:ascii="仿宋_GB2312" w:hAnsi="仿宋_GB2312" w:cs="仿宋_GB2312" w:eastAsia="仿宋_GB2312"/>
        </w:rPr>
        <w:t>山东石油化工学院心理健康设备购置项目</w:t>
      </w:r>
      <w:r>
        <w:rPr>
          <w:rFonts w:ascii="仿宋_GB2312" w:hAnsi="仿宋_GB2312" w:cs="仿宋_GB2312" w:eastAsia="仿宋_GB2312"/>
        </w:rPr>
        <w:t>采用竞争性磋商方式进行采购，兹邀请潜在供应商参加。本项目为山东省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SDGP370000000202602007117</w:t>
      </w:r>
    </w:p>
    <w:p>
      <w:pPr>
        <w:pStyle w:val="null5"/>
        <w:ind w:firstLine="480"/>
        <w:jc w:val="left"/>
        <w:outlineLvl w:val="2"/>
      </w:pPr>
      <w:r>
        <w:rPr>
          <w:rFonts w:ascii="仿宋_GB2312" w:hAnsi="仿宋_GB2312" w:cs="仿宋_GB2312" w:eastAsia="仿宋_GB2312"/>
          <w:sz w:val="28"/>
          <w:b/>
        </w:rPr>
        <w:t xml:space="preserve">1.2.项目名称： </w:t>
      </w:r>
      <w:r>
        <w:rPr>
          <w:rFonts w:ascii="仿宋_GB2312" w:hAnsi="仿宋_GB2312" w:cs="仿宋_GB2312" w:eastAsia="仿宋_GB2312"/>
          <w:sz w:val="28"/>
          <w:b/>
        </w:rPr>
        <w:t>山东石油化工学院心理健康设备购置项目</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本项目为山东石油化工学院心理健康设备购置项目，共分为1个包，具体采购内容及技术要求详见采购文件具体要求。</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供应商具有独立承担民事责任的能力：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p>
      <w:pPr>
        <w:pStyle w:val="null5"/>
        <w:jc w:val="left"/>
      </w:pPr>
      <w:r>
        <w:rPr>
          <w:rFonts w:ascii="仿宋_GB2312" w:hAnsi="仿宋_GB2312" w:cs="仿宋_GB2312" w:eastAsia="仿宋_GB2312"/>
        </w:rPr>
        <w:t>2、供应商具有良好的商业信誉和健全的财务会计制度：提供2025年度由有法定资格的中介机构出具的财务审计报告。供应商没有财务审计报告的，应当提供基本开户银行出具的资信证明，中小企业可提供财政部门认可的政府采购专业担保机构出具的投标担保函。（提供原件扫描件或复印件加盖公章）</w:t>
      </w:r>
    </w:p>
    <w:p>
      <w:pPr>
        <w:pStyle w:val="null5"/>
        <w:jc w:val="left"/>
      </w:pPr>
      <w:r>
        <w:rPr>
          <w:rFonts w:ascii="仿宋_GB2312" w:hAnsi="仿宋_GB2312" w:cs="仿宋_GB2312" w:eastAsia="仿宋_GB2312"/>
        </w:rPr>
        <w:t>3、供应商具有履行合同所必需的设备和专业技术能力：履行本项目合同所必需的设备和专业技术能力的证明。（提供原件扫描件或复印件加盖公章）</w:t>
      </w:r>
    </w:p>
    <w:p>
      <w:pPr>
        <w:pStyle w:val="null5"/>
        <w:jc w:val="left"/>
      </w:pPr>
      <w:r>
        <w:rPr>
          <w:rFonts w:ascii="仿宋_GB2312" w:hAnsi="仿宋_GB2312" w:cs="仿宋_GB2312" w:eastAsia="仿宋_GB2312"/>
        </w:rPr>
        <w:t>4、供应商有依法缴纳税收和社会保障资金的良好记录：（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p>
      <w:pPr>
        <w:pStyle w:val="null5"/>
        <w:jc w:val="left"/>
      </w:pPr>
      <w:r>
        <w:rPr>
          <w:rFonts w:ascii="仿宋_GB2312" w:hAnsi="仿宋_GB2312" w:cs="仿宋_GB2312" w:eastAsia="仿宋_GB2312"/>
        </w:rPr>
        <w:t>5、供应商参加政府采购活动前三年内，在经营活动中没有重大违法记录：参加本次政府采购活动前近三年内在经营活动中没有重大违法记录的书面声明函。（提供原件扫描件或复印件加盖公章）</w:t>
      </w:r>
    </w:p>
    <w:p>
      <w:pPr>
        <w:pStyle w:val="null5"/>
        <w:jc w:val="left"/>
      </w:pPr>
      <w:r>
        <w:rPr>
          <w:rFonts w:ascii="仿宋_GB2312" w:hAnsi="仿宋_GB2312" w:cs="仿宋_GB2312" w:eastAsia="仿宋_GB2312"/>
        </w:rPr>
        <w:t>6、供应商无不良信用记录：未被列入信用中国网站（www.creditchina.gov.cn）、中国政府采购网（www.ccgp.gov.cn）渠道信用记录失信被执行人、重大税收违法案件当事人名单、政府采购严重违法失信行为记录名单。本项由采购代理机构现场核查。</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1、无：无</w:t>
      </w:r>
    </w:p>
    <w:p>
      <w:pPr>
        <w:pStyle w:val="null5"/>
        <w:ind w:firstLine="480"/>
        <w:jc w:val="left"/>
        <w:outlineLvl w:val="2"/>
      </w:pPr>
      <w:r>
        <w:rPr>
          <w:rFonts w:ascii="仿宋_GB2312" w:hAnsi="仿宋_GB2312" w:cs="仿宋_GB2312" w:eastAsia="仿宋_GB2312"/>
          <w:sz w:val="28"/>
          <w:b/>
        </w:rPr>
        <w:t>1.6.磋商文件获取时间、方式及地址</w:t>
      </w:r>
    </w:p>
    <w:p>
      <w:pPr>
        <w:pStyle w:val="null5"/>
        <w:ind w:firstLine="480"/>
        <w:jc w:val="left"/>
      </w:pPr>
      <w:r>
        <w:rPr>
          <w:rFonts w:ascii="仿宋_GB2312" w:hAnsi="仿宋_GB2312" w:cs="仿宋_GB2312" w:eastAsia="仿宋_GB2312"/>
        </w:rPr>
        <w:t>一、磋商文件获取时间、方式及地址：详见采购公告。</w:t>
      </w:r>
    </w:p>
    <w:p>
      <w:pPr>
        <w:pStyle w:val="null5"/>
        <w:ind w:firstLine="480"/>
        <w:jc w:val="both"/>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一、提交响应文件截止时间及开启时间、方式、地点：详见采购公告。</w:t>
      </w:r>
    </w:p>
    <w:p>
      <w:pPr>
        <w:pStyle w:val="null5"/>
        <w:ind w:firstLine="480"/>
        <w:jc w:val="left"/>
      </w:pPr>
      <w:r>
        <w:rPr>
          <w:rFonts w:ascii="仿宋_GB2312" w:hAnsi="仿宋_GB2312" w:cs="仿宋_GB2312" w:eastAsia="仿宋_GB2312"/>
        </w:rPr>
        <w:t>二、供应商应当在提交响应文件截止时间前，通过交易系统提交响应文件。成功提交的，供应商将收到已提交响应文件的回执单。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山东石油化工学院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东营市东营区北二路500号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257061</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山东石油化工学院</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0546-7396500</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山东鲁正工程咨询有限公司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东营经济技术开发区光谷未来城57号楼</w:t>
      </w:r>
    </w:p>
    <w:p>
      <w:pPr>
        <w:pStyle w:val="null5"/>
      </w:pPr>
      <w:r>
        <w:rPr>
          <w:rFonts w:ascii="仿宋_GB2312" w:hAnsi="仿宋_GB2312" w:cs="仿宋_GB2312" w:eastAsia="仿宋_GB2312"/>
        </w:rPr>
        <w:t xml:space="preserve"> 邮编： </w:t>
      </w:r>
      <w:r>
        <w:rPr>
          <w:rFonts w:ascii="仿宋_GB2312" w:hAnsi="仿宋_GB2312" w:cs="仿宋_GB2312" w:eastAsia="仿宋_GB2312"/>
        </w:rPr>
        <w:t>257091</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徐少华</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0546-8333557、13165460100</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采购包1：134,000.00元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90日历天</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代理服务费收费标准：参照国家发展计划委员会计价格[2002]1980号文和国家发改委发改办价格[2003]857号文的规定下浮40%。</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本项目不涉及</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山东石油化工学院</w:t>
      </w:r>
      <w:r>
        <w:rPr>
          <w:rFonts w:ascii="仿宋_GB2312" w:hAnsi="仿宋_GB2312" w:cs="仿宋_GB2312" w:eastAsia="仿宋_GB2312"/>
        </w:rPr>
        <w:t xml:space="preserve"> 和 </w:t>
      </w:r>
      <w:r>
        <w:rPr>
          <w:rFonts w:ascii="仿宋_GB2312" w:hAnsi="仿宋_GB2312" w:cs="仿宋_GB2312" w:eastAsia="仿宋_GB2312"/>
        </w:rPr>
        <w:t>山东鲁正工程咨询有限公司</w:t>
      </w:r>
      <w:r>
        <w:rPr>
          <w:rFonts w:ascii="仿宋_GB2312" w:hAnsi="仿宋_GB2312" w:cs="仿宋_GB2312" w:eastAsia="仿宋_GB2312"/>
        </w:rPr>
        <w:t xml:space="preserve"> 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山东石油化工学院</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山东鲁正工程咨询有限公司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outlineLvl w:val="2"/>
      </w:pPr>
      <w:r>
        <w:rPr>
          <w:rFonts w:ascii="仿宋_GB2312" w:hAnsi="仿宋_GB2312" w:cs="仿宋_GB2312" w:eastAsia="仿宋_GB2312"/>
          <w:sz w:val="28"/>
          <w:b/>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pPr>
      <w:r>
        <w:rPr>
          <w:rFonts w:ascii="仿宋_GB2312" w:hAnsi="仿宋_GB2312" w:cs="仿宋_GB2312" w:eastAsia="仿宋_GB2312"/>
        </w:rPr>
        <w:t>二、澄清或者修改的内容为磋商文件的组成部分，采购人或者代理机构将在“中国山东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5"/>
        <w:ind w:firstLine="480"/>
        <w:jc w:val="left"/>
      </w:pPr>
      <w:r>
        <w:rPr>
          <w:rFonts w:ascii="仿宋_GB2312" w:hAnsi="仿宋_GB2312" w:cs="仿宋_GB2312" w:eastAsia="仿宋_GB2312"/>
        </w:rPr>
        <w:t>三、供应商根据更正公告、更正信息要求，下载更正后的磋商文件，进行响应文件编制。</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验收条件说明：全部货物由供应商完成供货、安装及调试后，向采购人提交项目验收申请后，经采购人确认达到验收条件的，采购人按学校采购项目履约验收管理办法相关规定启动项目验收，并将验收要求通知供应商，达到验收条件起5日内，组织并完成验收。</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山东石油化工学院</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山东鲁正工程咨询有限公司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山东鲁正工程咨询有限公司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联系人：徐少华</w:t>
      </w:r>
    </w:p>
    <w:p>
      <w:pPr>
        <w:pStyle w:val="null5"/>
        <w:jc w:val="left"/>
      </w:pPr>
      <w:r>
        <w:rPr>
          <w:rFonts w:ascii="仿宋_GB2312" w:hAnsi="仿宋_GB2312" w:cs="仿宋_GB2312" w:eastAsia="仿宋_GB2312"/>
        </w:rPr>
        <w:t>联系电话：13165460100</w:t>
      </w:r>
    </w:p>
    <w:p>
      <w:pPr>
        <w:pStyle w:val="null5"/>
        <w:jc w:val="left"/>
      </w:pPr>
      <w:r>
        <w:rPr>
          <w:rFonts w:ascii="仿宋_GB2312" w:hAnsi="仿宋_GB2312" w:cs="仿宋_GB2312" w:eastAsia="仿宋_GB2312"/>
        </w:rPr>
        <w:t>地址：东营经济技术开发区光谷未来城57号楼</w:t>
      </w:r>
    </w:p>
    <w:p>
      <w:pPr>
        <w:pStyle w:val="null5"/>
        <w:jc w:val="left"/>
      </w:pPr>
      <w:r>
        <w:rPr>
          <w:rFonts w:ascii="仿宋_GB2312" w:hAnsi="仿宋_GB2312" w:cs="仿宋_GB2312" w:eastAsia="仿宋_GB2312"/>
        </w:rPr>
        <w:t>邮编：257091</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134,000.00</w:t>
      </w:r>
    </w:p>
    <w:p>
      <w:pPr>
        <w:pStyle w:val="null5"/>
        <w:jc w:val="left"/>
      </w:pPr>
      <w:r>
        <w:rPr>
          <w:rFonts w:ascii="仿宋_GB2312" w:hAnsi="仿宋_GB2312" w:cs="仿宋_GB2312" w:eastAsia="仿宋_GB2312"/>
        </w:rPr>
        <w:t>采购包最高限价（元）: 134,000.00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心理自助系统等设备</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134,000.00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心理自助系统等设备</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134,000.00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备注:报价须为人民币含税全包价，包括材料价款、运输费、装卸费、检测费、安装调试费、软硬件设施培训费、合同期内的售后服务及保修费、管理费、利润、税费等直至项目竣工验收合格的全部价款。</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心理自助系统等设备</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心理自助系统</w:t>
            </w:r>
          </w:p>
        </w:tc>
        <w:tc>
          <w:tcPr>
            <w:tcW w:type="dxa" w:w="2076"/>
          </w:tcPr>
          <w:p>
            <w:pPr>
              <w:pStyle w:val="null5"/>
              <w:jc w:val="left"/>
            </w:pPr>
            <w:r>
              <w:rPr>
                <w:rFonts w:ascii="仿宋_GB2312" w:hAnsi="仿宋_GB2312" w:cs="仿宋_GB2312" w:eastAsia="仿宋_GB2312"/>
              </w:rPr>
              <w:t>心理自助系统</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智能多维身心训练系统</w:t>
            </w:r>
          </w:p>
        </w:tc>
        <w:tc>
          <w:tcPr>
            <w:tcW w:type="dxa" w:w="2076"/>
          </w:tcPr>
          <w:p>
            <w:pPr>
              <w:pStyle w:val="null5"/>
              <w:jc w:val="left"/>
            </w:pPr>
            <w:r>
              <w:rPr>
                <w:rFonts w:ascii="仿宋_GB2312" w:hAnsi="仿宋_GB2312" w:cs="仿宋_GB2312" w:eastAsia="仿宋_GB2312"/>
              </w:rPr>
              <w:t>智能多维身心训练系统</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正念虚拟现实训练系统</w:t>
            </w:r>
          </w:p>
        </w:tc>
        <w:tc>
          <w:tcPr>
            <w:tcW w:type="dxa" w:w="2076"/>
          </w:tcPr>
          <w:p>
            <w:pPr>
              <w:pStyle w:val="null5"/>
              <w:jc w:val="left"/>
            </w:pPr>
            <w:r>
              <w:rPr>
                <w:rFonts w:ascii="仿宋_GB2312" w:hAnsi="仿宋_GB2312" w:cs="仿宋_GB2312" w:eastAsia="仿宋_GB2312"/>
              </w:rPr>
              <w:t>正念虚拟现实训练系统</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身心反馈训练系统</w:t>
            </w:r>
          </w:p>
        </w:tc>
        <w:tc>
          <w:tcPr>
            <w:tcW w:type="dxa" w:w="2076"/>
          </w:tcPr>
          <w:p>
            <w:pPr>
              <w:pStyle w:val="null5"/>
              <w:jc w:val="left"/>
            </w:pPr>
            <w:r>
              <w:rPr>
                <w:rFonts w:ascii="仿宋_GB2312" w:hAnsi="仿宋_GB2312" w:cs="仿宋_GB2312" w:eastAsia="仿宋_GB2312"/>
              </w:rPr>
              <w:t>身心反馈训练系统</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标的名称：心理自助系统等设备</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心理自助系统</w:t>
            </w:r>
          </w:p>
        </w:tc>
        <w:tc>
          <w:tcPr>
            <w:tcW w:type="dxa" w:w="2076"/>
          </w:tcPr>
          <w:p>
            <w:pPr>
              <w:pStyle w:val="null5"/>
              <w:jc w:val="left"/>
            </w:pPr>
            <w:r>
              <w:rPr>
                <w:rFonts w:ascii="仿宋_GB2312" w:hAnsi="仿宋_GB2312" w:cs="仿宋_GB2312" w:eastAsia="仿宋_GB2312"/>
              </w:rPr>
              <w:t>数量：1台</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心理自助系统</w:t>
            </w:r>
          </w:p>
        </w:tc>
        <w:tc>
          <w:tcPr>
            <w:tcW w:type="dxa" w:w="2076"/>
          </w:tcPr>
          <w:p>
            <w:pPr>
              <w:pStyle w:val="null5"/>
              <w:jc w:val="left"/>
            </w:pPr>
            <w:r>
              <w:rPr>
                <w:rFonts w:ascii="仿宋_GB2312" w:hAnsi="仿宋_GB2312" w:cs="仿宋_GB2312" w:eastAsia="仿宋_GB2312"/>
              </w:rPr>
              <w:t>心理自助系统是心理咨询中心必备的一款操作简易、实用性强的新概念人机交互设备，通过集合心理学、计算机、互联网、多媒体、机械制造、工艺设计等领域最新技术，由人机交互触摸硬件设备、心理自助服务系统、影音多媒体资源库等组成，是全面建设心理咨询中心、更好地开展心理辅导工作、提升团体综合心理水平的“智能心理导师”。</w:t>
            </w:r>
            <w:r>
              <w:br/>
            </w:r>
            <w:r>
              <w:rPr>
                <w:rFonts w:ascii="仿宋_GB2312" w:hAnsi="仿宋_GB2312" w:cs="仿宋_GB2312" w:eastAsia="仿宋_GB2312"/>
              </w:rPr>
              <w:t xml:space="preserve"> 一、心理自助系统软件部分整体展示包括：迎宾模式、夜间模式和白天模式。系统包含不少于十六大模块：科普视频、心理音乐、心理图片、心理电影、心理知识、心灵鸡汤、咨询师预约、自助方案、心理测评、自助资源、心理漫画、心灵画手、能力测试、经典案例、咨询中心和热线求助等。</w:t>
            </w:r>
            <w:r>
              <w:br/>
            </w:r>
            <w:r>
              <w:rPr>
                <w:rFonts w:ascii="仿宋_GB2312" w:hAnsi="仿宋_GB2312" w:cs="仿宋_GB2312" w:eastAsia="仿宋_GB2312"/>
              </w:rPr>
              <w:t xml:space="preserve"> 1、科普视频：包括双相情感障碍、抑郁症、情绪管理、焦虑障碍和孤独症等。支持无上限添加和修改。</w:t>
            </w:r>
            <w:r>
              <w:br/>
            </w:r>
            <w:r>
              <w:rPr>
                <w:rFonts w:ascii="仿宋_GB2312" w:hAnsi="仿宋_GB2312" w:cs="仿宋_GB2312" w:eastAsia="仿宋_GB2312"/>
              </w:rPr>
              <w:t xml:space="preserve"> 2、心理音乐：内置多种催眠和放松音乐，可根据需求进行音乐顶置和推荐。支持无上限添加和修改。</w:t>
            </w:r>
            <w:r>
              <w:br/>
            </w:r>
            <w:r>
              <w:rPr>
                <w:rFonts w:ascii="仿宋_GB2312" w:hAnsi="仿宋_GB2312" w:cs="仿宋_GB2312" w:eastAsia="仿宋_GB2312"/>
              </w:rPr>
              <w:t xml:space="preserve"> 3、心理图片：内置心理学家、双歧图、视觉图、错觉图、趣味图和励志图等。支持无上限添加和修改。</w:t>
            </w:r>
            <w:r>
              <w:br/>
            </w:r>
            <w:r>
              <w:rPr>
                <w:rFonts w:ascii="仿宋_GB2312" w:hAnsi="仿宋_GB2312" w:cs="仿宋_GB2312" w:eastAsia="仿宋_GB2312"/>
              </w:rPr>
              <w:t xml:space="preserve"> 4、心理电影：多部经典心理影片讲解和解说。支持无上限添加和修改。</w:t>
            </w:r>
            <w:r>
              <w:br/>
            </w:r>
            <w:r>
              <w:rPr>
                <w:rFonts w:ascii="仿宋_GB2312" w:hAnsi="仿宋_GB2312" w:cs="仿宋_GB2312" w:eastAsia="仿宋_GB2312"/>
              </w:rPr>
              <w:t xml:space="preserve"> 5、心理知识：内置心理健康类、常见心理问题和常见的心理问题等。支持无上限添加和修改。</w:t>
            </w:r>
            <w:r>
              <w:br/>
            </w:r>
            <w:r>
              <w:rPr>
                <w:rFonts w:ascii="仿宋_GB2312" w:hAnsi="仿宋_GB2312" w:cs="仿宋_GB2312" w:eastAsia="仿宋_GB2312"/>
              </w:rPr>
              <w:t xml:space="preserve"> 6、心灵鸡汤：励志小故事、名人语录和语言故事等。支持无上限添加和修改。</w:t>
            </w:r>
            <w:r>
              <w:br/>
            </w:r>
            <w:r>
              <w:rPr>
                <w:rFonts w:ascii="仿宋_GB2312" w:hAnsi="仿宋_GB2312" w:cs="仿宋_GB2312" w:eastAsia="仿宋_GB2312"/>
              </w:rPr>
              <w:t xml:space="preserve"> 7、咨询师预约：展示本单位心理咨询师风采以及个人简历。可以根据需要填写咨询人员、时间、时间段和咨询内容。支持无上限添加咨询师和修改。</w:t>
            </w:r>
            <w:r>
              <w:br/>
            </w:r>
            <w:r>
              <w:rPr>
                <w:rFonts w:ascii="仿宋_GB2312" w:hAnsi="仿宋_GB2312" w:cs="仿宋_GB2312" w:eastAsia="仿宋_GB2312"/>
              </w:rPr>
              <w:t xml:space="preserve"> 8、自助方案：情绪控制、性格研究和睡眠不足等。支持无上限添加咨询师和修改。</w:t>
            </w:r>
            <w:r>
              <w:br/>
            </w:r>
            <w:r>
              <w:rPr>
                <w:rFonts w:ascii="仿宋_GB2312" w:hAnsi="仿宋_GB2312" w:cs="仿宋_GB2312" w:eastAsia="仿宋_GB2312"/>
              </w:rPr>
              <w:t xml:space="preserve"> 9、心理测评：为方便用户随时测试，可自主注册填写个人信息进行测试。姓名、性别、班级、学校等信息。内置≥160个测试量表，更有针对性设置查看复杂报告、查看简单报告和不查看报告。支持量表预警。</w:t>
            </w:r>
            <w:r>
              <w:br/>
            </w:r>
            <w:r>
              <w:rPr>
                <w:rFonts w:ascii="仿宋_GB2312" w:hAnsi="仿宋_GB2312" w:cs="仿宋_GB2312" w:eastAsia="仿宋_GB2312"/>
              </w:rPr>
              <w:t xml:space="preserve"> 10、自助资源：考试压力缓解校园暴力和心态调整等。支持无上限添加和修改。</w:t>
            </w:r>
            <w:r>
              <w:br/>
            </w:r>
            <w:r>
              <w:rPr>
                <w:rFonts w:ascii="仿宋_GB2312" w:hAnsi="仿宋_GB2312" w:cs="仿宋_GB2312" w:eastAsia="仿宋_GB2312"/>
              </w:rPr>
              <w:t xml:space="preserve"> 11、心理漫画：阳光男孩、化茧为蝶和接纳自己等心理漫画</w:t>
            </w:r>
            <w:r>
              <w:br/>
            </w:r>
            <w:r>
              <w:rPr>
                <w:rFonts w:ascii="仿宋_GB2312" w:hAnsi="仿宋_GB2312" w:cs="仿宋_GB2312" w:eastAsia="仿宋_GB2312"/>
              </w:rPr>
              <w:t xml:space="preserve"> 12、心灵画手：色彩曼陀罗和心灵涂鸦，色彩曼陀罗可设置跟随鼠标和不跟随两种。也可根据需要调整参数，包括：移动速度、触手数量、分段数量、红色相位、绿色相位和蓝色相位。心灵涂鸦可选择铅笔、涂鸦、线条大小、颜色、直线、方形、圆形、填充、返回、保存、删除和下载等功能。</w:t>
            </w:r>
            <w:r>
              <w:br/>
            </w:r>
            <w:r>
              <w:rPr>
                <w:rFonts w:ascii="仿宋_GB2312" w:hAnsi="仿宋_GB2312" w:cs="仿宋_GB2312" w:eastAsia="仿宋_GB2312"/>
              </w:rPr>
              <w:t xml:space="preserve"> 13、能力测试：包括汉诺塔、火眼金睛、手势配对、青蛙捕食、即兴弹奏音乐、即兴击打音乐、flappy、保卫星球、变色弹球跳台阶、戳气球、点击方块得分、匹配颜色、数字连线、色盲测试、线条生存躲避、熊猫视差、一个都不能死、一起来种树、最强眼力游戏、井字游戏、猜拳、翻牌匹配、飞机大战、泡泡龙、拼接水管、切爆方块、三三连消、射箭和找“妹”字等29款训练游戏。</w:t>
            </w:r>
            <w:r>
              <w:br/>
            </w:r>
            <w:r>
              <w:rPr>
                <w:rFonts w:ascii="仿宋_GB2312" w:hAnsi="仿宋_GB2312" w:cs="仿宋_GB2312" w:eastAsia="仿宋_GB2312"/>
              </w:rPr>
              <w:t xml:space="preserve"> 14、经典案例：压力化解、压力释放和勇敢面对等。支持无上限添加和修改。</w:t>
            </w:r>
            <w:r>
              <w:br/>
            </w:r>
            <w:r>
              <w:rPr>
                <w:rFonts w:ascii="仿宋_GB2312" w:hAnsi="仿宋_GB2312" w:cs="仿宋_GB2312" w:eastAsia="仿宋_GB2312"/>
              </w:rPr>
              <w:t xml:space="preserve"> 15、咨询中心：咨询中心各功能区方位图、实景图片和功能介绍。可根据咨询室情况添加修改。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心理自助系统</w:t>
            </w:r>
          </w:p>
        </w:tc>
        <w:tc>
          <w:tcPr>
            <w:tcW w:type="dxa" w:w="2076"/>
          </w:tcPr>
          <w:p>
            <w:pPr>
              <w:pStyle w:val="null5"/>
              <w:jc w:val="left"/>
            </w:pPr>
            <w:r>
              <w:rPr>
                <w:rFonts w:ascii="仿宋_GB2312" w:hAnsi="仿宋_GB2312" w:cs="仿宋_GB2312" w:eastAsia="仿宋_GB2312"/>
              </w:rPr>
              <w:t>二、潜能测试开发指导系统 （一）科学评估： 包含不少于80个自助测评问卷，并按照来访者的心理特点设计了九大类测试，包含大脑健康状况、大脑认知功能、道德智力水平、个性认知、情商管理水平、人际关系能力、心理健康、心理拓展素质、综合学习能力。</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心理自助系统</w:t>
            </w:r>
          </w:p>
        </w:tc>
        <w:tc>
          <w:tcPr>
            <w:tcW w:type="dxa" w:w="2076"/>
          </w:tcPr>
          <w:p>
            <w:pPr>
              <w:pStyle w:val="null5"/>
              <w:jc w:val="left"/>
            </w:pPr>
            <w:r>
              <w:rPr>
                <w:rFonts w:ascii="仿宋_GB2312" w:hAnsi="仿宋_GB2312" w:cs="仿宋_GB2312" w:eastAsia="仿宋_GB2312"/>
              </w:rPr>
              <w:t>1.大脑健康状况包含：大脑健康综合测评、大脑健康自评量表、大脑放松能力测评、大脑活力评估问卷、大脑营养状况评估、用脑习惯调查表、疲劳程度测评量表、睡眠质量评估量表、脑力活动频率问卷和脑力疲劳恢复量表等十余种测评问卷。</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心理自助系统</w:t>
            </w:r>
          </w:p>
        </w:tc>
        <w:tc>
          <w:tcPr>
            <w:tcW w:type="dxa" w:w="2076"/>
          </w:tcPr>
          <w:p>
            <w:pPr>
              <w:pStyle w:val="null5"/>
              <w:jc w:val="left"/>
            </w:pPr>
            <w:r>
              <w:rPr>
                <w:rFonts w:ascii="仿宋_GB2312" w:hAnsi="仿宋_GB2312" w:cs="仿宋_GB2312" w:eastAsia="仿宋_GB2312"/>
              </w:rPr>
              <w:t>2.大脑认知功能包含：创造力思维测评、思维速度评估问卷、执行功能测评表、数字敏感度测试、注意力集中测试、空间认知能力测试、认知灵活性量表、记忆力测评量表、语言表达能力评估和逻辑推理能力测评等十余种测评问卷。</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心理自助系统</w:t>
            </w:r>
          </w:p>
        </w:tc>
        <w:tc>
          <w:tcPr>
            <w:tcW w:type="dxa" w:w="2076"/>
          </w:tcPr>
          <w:p>
            <w:pPr>
              <w:pStyle w:val="null5"/>
              <w:jc w:val="left"/>
            </w:pPr>
            <w:r>
              <w:rPr>
                <w:rFonts w:ascii="仿宋_GB2312" w:hAnsi="仿宋_GB2312" w:cs="仿宋_GB2312" w:eastAsia="仿宋_GB2312"/>
              </w:rPr>
              <w:t>3.道德智力水平包含：价值观取向问卷、伦理决策测评表、公平意识测试、公民意识问卷、利他行为测评表、同理心能力评估、诚信度评估量表、责任感测评问卷、道德判断能力测试和道德勇气量表等十余种测评问卷。</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心理自助系统</w:t>
            </w:r>
          </w:p>
        </w:tc>
        <w:tc>
          <w:tcPr>
            <w:tcW w:type="dxa" w:w="2076"/>
          </w:tcPr>
          <w:p>
            <w:pPr>
              <w:pStyle w:val="null5"/>
              <w:jc w:val="left"/>
            </w:pPr>
            <w:r>
              <w:rPr>
                <w:rFonts w:ascii="仿宋_GB2312" w:hAnsi="仿宋_GB2312" w:cs="仿宋_GB2312" w:eastAsia="仿宋_GB2312"/>
              </w:rPr>
              <w:t>4.个性认知包含：内外向性格测试、冒险倾向测试、宜人性测评表、尽责性评估问卷、开放性人格量表、性格特征问卷、情绪稳定性测评、独立性测评问卷、自信心评估量表和自我认知能力测试等十余种测评问卷。</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心理自助系统</w:t>
            </w:r>
          </w:p>
        </w:tc>
        <w:tc>
          <w:tcPr>
            <w:tcW w:type="dxa" w:w="2076"/>
          </w:tcPr>
          <w:p>
            <w:pPr>
              <w:pStyle w:val="null5"/>
              <w:jc w:val="left"/>
            </w:pPr>
            <w:r>
              <w:rPr>
                <w:rFonts w:ascii="仿宋_GB2312" w:hAnsi="仿宋_GB2312" w:cs="仿宋_GB2312" w:eastAsia="仿宋_GB2312"/>
              </w:rPr>
              <w:t>5.情商管理水平包含：冲突解决能力测评、压力应对能力评估、同理心能力测试、情绪智力综合评估、情绪管理能力评估、情绪表达问卷、情绪识别测试、情绪调节测评表、社交情绪智力问卷和自我激励测评等十余种测评问卷。</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心理自助系统</w:t>
            </w:r>
          </w:p>
        </w:tc>
        <w:tc>
          <w:tcPr>
            <w:tcW w:type="dxa" w:w="2076"/>
          </w:tcPr>
          <w:p>
            <w:pPr>
              <w:pStyle w:val="null5"/>
              <w:jc w:val="left"/>
            </w:pPr>
            <w:r>
              <w:rPr>
                <w:rFonts w:ascii="仿宋_GB2312" w:hAnsi="仿宋_GB2312" w:cs="仿宋_GB2312" w:eastAsia="仿宋_GB2312"/>
              </w:rPr>
              <w:t>6.人际关系能力包含：人际交往能力测试、友谊质量问卷、同伴接纳度测试、团队合作测评表、家庭关系测评、师生关系评估表、沟通技巧评估问卷、社交焦虑评估量表、社交网络分析问卷和领导能力测试等十余种测评问卷。</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心理自助系统</w:t>
            </w:r>
          </w:p>
        </w:tc>
        <w:tc>
          <w:tcPr>
            <w:tcW w:type="dxa" w:w="2076"/>
          </w:tcPr>
          <w:p>
            <w:pPr>
              <w:pStyle w:val="null5"/>
              <w:jc w:val="left"/>
            </w:pPr>
            <w:r>
              <w:rPr>
                <w:rFonts w:ascii="仿宋_GB2312" w:hAnsi="仿宋_GB2312" w:cs="仿宋_GB2312" w:eastAsia="仿宋_GB2312"/>
              </w:rPr>
              <w:t>7.心理健康包含压：力水平测评、心理健康筛查量表、心理健康综合测评、心理韧性测试、情绪状态评估表、抑郁情绪评估问卷、焦虑水平测评表、生活满意度评估、自尊水平测试和适应能力问卷等十余种测评问卷。</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心理自助系统</w:t>
            </w:r>
          </w:p>
        </w:tc>
        <w:tc>
          <w:tcPr>
            <w:tcW w:type="dxa" w:w="2076"/>
          </w:tcPr>
          <w:p>
            <w:pPr>
              <w:pStyle w:val="null5"/>
              <w:jc w:val="left"/>
            </w:pPr>
            <w:r>
              <w:rPr>
                <w:rFonts w:ascii="仿宋_GB2312" w:hAnsi="仿宋_GB2312" w:cs="仿宋_GB2312" w:eastAsia="仿宋_GB2312"/>
              </w:rPr>
              <w:t>8.心理拓展素质包含：乐观倾向测试、创造力评估问卷、好奇心评估量表、心理弹性量表、心理素质综合测评、成长型思维评估、抗压能力测评表、毅力测评问卷、自我效能感测评和适应力测试等十余种测评问卷。</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心理自助系统</w:t>
            </w:r>
          </w:p>
        </w:tc>
        <w:tc>
          <w:tcPr>
            <w:tcW w:type="dxa" w:w="2076"/>
          </w:tcPr>
          <w:p>
            <w:pPr>
              <w:pStyle w:val="null5"/>
              <w:jc w:val="left"/>
            </w:pPr>
            <w:r>
              <w:rPr>
                <w:rFonts w:ascii="仿宋_GB2312" w:hAnsi="仿宋_GB2312" w:cs="仿宋_GB2312" w:eastAsia="仿宋_GB2312"/>
              </w:rPr>
              <w:t>9.综合学习能力包含：学业自我效能测试、学习习惯测评、学习动机测评问卷、学习方法评估量表、学习环境评估表、学习策略使用评估、时间管理能力测试、注意力集中测评、综合学习能力测评和记忆力策略问卷等十余种测评问卷。</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心理自助系统</w:t>
            </w:r>
          </w:p>
        </w:tc>
        <w:tc>
          <w:tcPr>
            <w:tcW w:type="dxa" w:w="2076"/>
          </w:tcPr>
          <w:p>
            <w:pPr>
              <w:pStyle w:val="null5"/>
              <w:jc w:val="left"/>
            </w:pPr>
            <w:r>
              <w:rPr>
                <w:rFonts w:ascii="仿宋_GB2312" w:hAnsi="仿宋_GB2312" w:cs="仿宋_GB2312" w:eastAsia="仿宋_GB2312"/>
              </w:rPr>
              <w:t>10.学生可以进行自助问卷，并对来访者问卷情况自动生成分数分析、咨询建议等，使来访者快速了解自身心理情况。</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心理自助系统</w:t>
            </w:r>
          </w:p>
        </w:tc>
        <w:tc>
          <w:tcPr>
            <w:tcW w:type="dxa" w:w="2076"/>
          </w:tcPr>
          <w:p>
            <w:pPr>
              <w:pStyle w:val="null5"/>
              <w:jc w:val="left"/>
            </w:pPr>
            <w:r>
              <w:rPr>
                <w:rFonts w:ascii="仿宋_GB2312" w:hAnsi="仿宋_GB2312" w:cs="仿宋_GB2312" w:eastAsia="仿宋_GB2312"/>
              </w:rPr>
              <w:t>11.每种问卷有不同的题目数量和不同的做完时间，每个问卷都有不同的作用便于管理员查看。</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心理自助系统</w:t>
            </w:r>
          </w:p>
        </w:tc>
        <w:tc>
          <w:tcPr>
            <w:tcW w:type="dxa" w:w="2076"/>
          </w:tcPr>
          <w:p>
            <w:pPr>
              <w:pStyle w:val="null5"/>
              <w:jc w:val="left"/>
            </w:pPr>
            <w:r>
              <w:rPr>
                <w:rFonts w:ascii="仿宋_GB2312" w:hAnsi="仿宋_GB2312" w:cs="仿宋_GB2312" w:eastAsia="仿宋_GB2312"/>
              </w:rPr>
              <w:t>二、认知训练 1.通过认知游戏训练学生不同的认知能力，发展来访者个性与潜能；认知游戏≥36个，包括想象力、创造力、记忆力、感知力、思维逻辑、情绪宣泄、协调能力、智力、注意力九大认知主题。</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心理自助系统</w:t>
            </w:r>
          </w:p>
        </w:tc>
        <w:tc>
          <w:tcPr>
            <w:tcW w:type="dxa" w:w="2076"/>
          </w:tcPr>
          <w:p>
            <w:pPr>
              <w:pStyle w:val="null5"/>
              <w:jc w:val="left"/>
            </w:pPr>
            <w:r>
              <w:rPr>
                <w:rFonts w:ascii="仿宋_GB2312" w:hAnsi="仿宋_GB2312" w:cs="仿宋_GB2312" w:eastAsia="仿宋_GB2312"/>
              </w:rPr>
              <w:t>2.想象力训练包含：故事接龙、图形联想、场景构建和未来预测训练游戏。</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心理自助系统</w:t>
            </w:r>
          </w:p>
        </w:tc>
        <w:tc>
          <w:tcPr>
            <w:tcW w:type="dxa" w:w="2076"/>
          </w:tcPr>
          <w:p>
            <w:pPr>
              <w:pStyle w:val="null5"/>
              <w:jc w:val="left"/>
            </w:pPr>
            <w:r>
              <w:rPr>
                <w:rFonts w:ascii="仿宋_GB2312" w:hAnsi="仿宋_GB2312" w:cs="仿宋_GB2312" w:eastAsia="仿宋_GB2312"/>
              </w:rPr>
              <w:t>3.创造力培养包含：创意拼图、问题解决、发明设计和艺术创作训练游戏。</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心理自助系统</w:t>
            </w:r>
          </w:p>
        </w:tc>
        <w:tc>
          <w:tcPr>
            <w:tcW w:type="dxa" w:w="2076"/>
          </w:tcPr>
          <w:p>
            <w:pPr>
              <w:pStyle w:val="null5"/>
              <w:jc w:val="left"/>
            </w:pPr>
            <w:r>
              <w:rPr>
                <w:rFonts w:ascii="仿宋_GB2312" w:hAnsi="仿宋_GB2312" w:cs="仿宋_GB2312" w:eastAsia="仿宋_GB2312"/>
              </w:rPr>
              <w:t>4.记忆力提升包含：数字记忆、图像记忆、位置记忆和故事记忆训练游戏。</w:t>
            </w:r>
          </w:p>
        </w:tc>
      </w:tr>
      <w:tr>
        <w:tc>
          <w:tcPr>
            <w:tcW w:type="dxa" w:w="2076"/>
          </w:tcPr>
          <w:p>
            <w:pPr>
              <w:pStyle w:val="null5"/>
              <w:jc w:val="left"/>
            </w:pPr>
            <w:r>
              <w:rPr>
                <w:rFonts w:ascii="仿宋_GB2312" w:hAnsi="仿宋_GB2312" w:cs="仿宋_GB2312" w:eastAsia="仿宋_GB2312"/>
              </w:rPr>
              <w:t>19</w:t>
            </w:r>
          </w:p>
        </w:tc>
        <w:tc>
          <w:tcPr>
            <w:tcW w:type="dxa" w:w="2076"/>
          </w:tcPr>
          <w:p/>
        </w:tc>
        <w:tc>
          <w:tcPr>
            <w:tcW w:type="dxa" w:w="2076"/>
          </w:tcPr>
          <w:p>
            <w:pPr>
              <w:pStyle w:val="null5"/>
              <w:jc w:val="left"/>
            </w:pPr>
            <w:r>
              <w:rPr>
                <w:rFonts w:ascii="仿宋_GB2312" w:hAnsi="仿宋_GB2312" w:cs="仿宋_GB2312" w:eastAsia="仿宋_GB2312"/>
              </w:rPr>
              <w:t>心理自助系统</w:t>
            </w:r>
          </w:p>
        </w:tc>
        <w:tc>
          <w:tcPr>
            <w:tcW w:type="dxa" w:w="2076"/>
          </w:tcPr>
          <w:p>
            <w:pPr>
              <w:pStyle w:val="null5"/>
              <w:jc w:val="left"/>
            </w:pPr>
            <w:r>
              <w:rPr>
                <w:rFonts w:ascii="仿宋_GB2312" w:hAnsi="仿宋_GB2312" w:cs="仿宋_GB2312" w:eastAsia="仿宋_GB2312"/>
              </w:rPr>
              <w:t>5.感知力发展包含：视觉辨别、听觉训练、触觉识别和多感官整合训练游戏。</w:t>
            </w:r>
          </w:p>
        </w:tc>
      </w:tr>
      <w:tr>
        <w:tc>
          <w:tcPr>
            <w:tcW w:type="dxa" w:w="2076"/>
          </w:tcPr>
          <w:p>
            <w:pPr>
              <w:pStyle w:val="null5"/>
              <w:jc w:val="left"/>
            </w:pPr>
            <w:r>
              <w:rPr>
                <w:rFonts w:ascii="仿宋_GB2312" w:hAnsi="仿宋_GB2312" w:cs="仿宋_GB2312" w:eastAsia="仿宋_GB2312"/>
              </w:rPr>
              <w:t>20</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心理自助系统</w:t>
            </w:r>
          </w:p>
        </w:tc>
        <w:tc>
          <w:tcPr>
            <w:tcW w:type="dxa" w:w="2076"/>
          </w:tcPr>
          <w:p>
            <w:pPr>
              <w:pStyle w:val="null5"/>
              <w:jc w:val="left"/>
            </w:pPr>
            <w:r>
              <w:rPr>
                <w:rFonts w:ascii="仿宋_GB2312" w:hAnsi="仿宋_GB2312" w:cs="仿宋_GB2312" w:eastAsia="仿宋_GB2312"/>
              </w:rPr>
              <w:t>6.思维逻辑训练包含：逻辑推理、数学思维、分类归纳和因果分析训练游戏。</w:t>
            </w:r>
          </w:p>
        </w:tc>
      </w:tr>
      <w:tr>
        <w:tc>
          <w:tcPr>
            <w:tcW w:type="dxa" w:w="2076"/>
          </w:tcPr>
          <w:p>
            <w:pPr>
              <w:pStyle w:val="null5"/>
              <w:jc w:val="left"/>
            </w:pPr>
            <w:r>
              <w:rPr>
                <w:rFonts w:ascii="仿宋_GB2312" w:hAnsi="仿宋_GB2312" w:cs="仿宋_GB2312" w:eastAsia="仿宋_GB2312"/>
              </w:rPr>
              <w:t>21</w:t>
            </w:r>
          </w:p>
        </w:tc>
        <w:tc>
          <w:tcPr>
            <w:tcW w:type="dxa" w:w="2076"/>
          </w:tcPr>
          <w:p/>
        </w:tc>
        <w:tc>
          <w:tcPr>
            <w:tcW w:type="dxa" w:w="2076"/>
          </w:tcPr>
          <w:p>
            <w:pPr>
              <w:pStyle w:val="null5"/>
              <w:jc w:val="left"/>
            </w:pPr>
            <w:r>
              <w:rPr>
                <w:rFonts w:ascii="仿宋_GB2312" w:hAnsi="仿宋_GB2312" w:cs="仿宋_GB2312" w:eastAsia="仿宋_GB2312"/>
              </w:rPr>
              <w:t>心理自助系统</w:t>
            </w:r>
          </w:p>
        </w:tc>
        <w:tc>
          <w:tcPr>
            <w:tcW w:type="dxa" w:w="2076"/>
          </w:tcPr>
          <w:p>
            <w:pPr>
              <w:pStyle w:val="null5"/>
              <w:jc w:val="left"/>
            </w:pPr>
            <w:r>
              <w:rPr>
                <w:rFonts w:ascii="仿宋_GB2312" w:hAnsi="仿宋_GB2312" w:cs="仿宋_GB2312" w:eastAsia="仿宋_GB2312"/>
              </w:rPr>
              <w:t>7.情绪宣泄方法包含：情绪识别、压力释放、情感表达和放松训练游戏。</w:t>
            </w:r>
          </w:p>
        </w:tc>
      </w:tr>
      <w:tr>
        <w:tc>
          <w:tcPr>
            <w:tcW w:type="dxa" w:w="2076"/>
          </w:tcPr>
          <w:p>
            <w:pPr>
              <w:pStyle w:val="null5"/>
              <w:jc w:val="left"/>
            </w:pPr>
            <w:r>
              <w:rPr>
                <w:rFonts w:ascii="仿宋_GB2312" w:hAnsi="仿宋_GB2312" w:cs="仿宋_GB2312" w:eastAsia="仿宋_GB2312"/>
              </w:rPr>
              <w:t>22</w:t>
            </w:r>
          </w:p>
        </w:tc>
        <w:tc>
          <w:tcPr>
            <w:tcW w:type="dxa" w:w="2076"/>
          </w:tcPr>
          <w:p/>
        </w:tc>
        <w:tc>
          <w:tcPr>
            <w:tcW w:type="dxa" w:w="2076"/>
          </w:tcPr>
          <w:p>
            <w:pPr>
              <w:pStyle w:val="null5"/>
              <w:jc w:val="left"/>
            </w:pPr>
            <w:r>
              <w:rPr>
                <w:rFonts w:ascii="仿宋_GB2312" w:hAnsi="仿宋_GB2312" w:cs="仿宋_GB2312" w:eastAsia="仿宋_GB2312"/>
              </w:rPr>
              <w:t>心理自助系统</w:t>
            </w:r>
          </w:p>
        </w:tc>
        <w:tc>
          <w:tcPr>
            <w:tcW w:type="dxa" w:w="2076"/>
          </w:tcPr>
          <w:p>
            <w:pPr>
              <w:pStyle w:val="null5"/>
              <w:jc w:val="left"/>
            </w:pPr>
            <w:r>
              <w:rPr>
                <w:rFonts w:ascii="仿宋_GB2312" w:hAnsi="仿宋_GB2312" w:cs="仿宋_GB2312" w:eastAsia="仿宋_GB2312"/>
              </w:rPr>
              <w:t>8.协调能力培养包含：手眼协调、左右脑协调、动作序列和节奏感训练游戏。</w:t>
            </w:r>
          </w:p>
        </w:tc>
      </w:tr>
      <w:tr>
        <w:tc>
          <w:tcPr>
            <w:tcW w:type="dxa" w:w="2076"/>
          </w:tcPr>
          <w:p>
            <w:pPr>
              <w:pStyle w:val="null5"/>
              <w:jc w:val="left"/>
            </w:pPr>
            <w:r>
              <w:rPr>
                <w:rFonts w:ascii="仿宋_GB2312" w:hAnsi="仿宋_GB2312" w:cs="仿宋_GB2312" w:eastAsia="仿宋_GB2312"/>
              </w:rPr>
              <w:t>23</w:t>
            </w:r>
          </w:p>
        </w:tc>
        <w:tc>
          <w:tcPr>
            <w:tcW w:type="dxa" w:w="2076"/>
          </w:tcPr>
          <w:p/>
        </w:tc>
        <w:tc>
          <w:tcPr>
            <w:tcW w:type="dxa" w:w="2076"/>
          </w:tcPr>
          <w:p>
            <w:pPr>
              <w:pStyle w:val="null5"/>
              <w:jc w:val="left"/>
            </w:pPr>
            <w:r>
              <w:rPr>
                <w:rFonts w:ascii="仿宋_GB2312" w:hAnsi="仿宋_GB2312" w:cs="仿宋_GB2312" w:eastAsia="仿宋_GB2312"/>
              </w:rPr>
              <w:t>心理自助系统</w:t>
            </w:r>
          </w:p>
        </w:tc>
        <w:tc>
          <w:tcPr>
            <w:tcW w:type="dxa" w:w="2076"/>
          </w:tcPr>
          <w:p>
            <w:pPr>
              <w:pStyle w:val="null5"/>
              <w:jc w:val="left"/>
            </w:pPr>
            <w:r>
              <w:rPr>
                <w:rFonts w:ascii="仿宋_GB2312" w:hAnsi="仿宋_GB2312" w:cs="仿宋_GB2312" w:eastAsia="仿宋_GB2312"/>
              </w:rPr>
              <w:t>9.智力开发包含：空间智力、语言智力、数学智力和音乐智力训练游戏。</w:t>
            </w:r>
          </w:p>
        </w:tc>
      </w:tr>
      <w:tr>
        <w:tc>
          <w:tcPr>
            <w:tcW w:type="dxa" w:w="2076"/>
          </w:tcPr>
          <w:p>
            <w:pPr>
              <w:pStyle w:val="null5"/>
              <w:jc w:val="left"/>
            </w:pPr>
            <w:r>
              <w:rPr>
                <w:rFonts w:ascii="仿宋_GB2312" w:hAnsi="仿宋_GB2312" w:cs="仿宋_GB2312" w:eastAsia="仿宋_GB2312"/>
              </w:rPr>
              <w:t>24</w:t>
            </w:r>
          </w:p>
        </w:tc>
        <w:tc>
          <w:tcPr>
            <w:tcW w:type="dxa" w:w="2076"/>
          </w:tcPr>
          <w:p/>
        </w:tc>
        <w:tc>
          <w:tcPr>
            <w:tcW w:type="dxa" w:w="2076"/>
          </w:tcPr>
          <w:p>
            <w:pPr>
              <w:pStyle w:val="null5"/>
              <w:jc w:val="left"/>
            </w:pPr>
            <w:r>
              <w:rPr>
                <w:rFonts w:ascii="仿宋_GB2312" w:hAnsi="仿宋_GB2312" w:cs="仿宋_GB2312" w:eastAsia="仿宋_GB2312"/>
              </w:rPr>
              <w:t>心理自助系统</w:t>
            </w:r>
          </w:p>
        </w:tc>
        <w:tc>
          <w:tcPr>
            <w:tcW w:type="dxa" w:w="2076"/>
          </w:tcPr>
          <w:p>
            <w:pPr>
              <w:pStyle w:val="null5"/>
              <w:jc w:val="left"/>
            </w:pPr>
            <w:r>
              <w:rPr>
                <w:rFonts w:ascii="仿宋_GB2312" w:hAnsi="仿宋_GB2312" w:cs="仿宋_GB2312" w:eastAsia="仿宋_GB2312"/>
              </w:rPr>
              <w:t>10.注意力训练包含：专注力提升、选择性注意、分配性注意和保持性注意训练游戏。</w:t>
            </w:r>
          </w:p>
        </w:tc>
      </w:tr>
      <w:tr>
        <w:tc>
          <w:tcPr>
            <w:tcW w:type="dxa" w:w="2076"/>
          </w:tcPr>
          <w:p>
            <w:pPr>
              <w:pStyle w:val="null5"/>
              <w:jc w:val="left"/>
            </w:pPr>
            <w:r>
              <w:rPr>
                <w:rFonts w:ascii="仿宋_GB2312" w:hAnsi="仿宋_GB2312" w:cs="仿宋_GB2312" w:eastAsia="仿宋_GB2312"/>
              </w:rPr>
              <w:t>25</w:t>
            </w:r>
          </w:p>
        </w:tc>
        <w:tc>
          <w:tcPr>
            <w:tcW w:type="dxa" w:w="2076"/>
          </w:tcPr>
          <w:p/>
        </w:tc>
        <w:tc>
          <w:tcPr>
            <w:tcW w:type="dxa" w:w="2076"/>
          </w:tcPr>
          <w:p>
            <w:pPr>
              <w:pStyle w:val="null5"/>
              <w:jc w:val="left"/>
            </w:pPr>
            <w:r>
              <w:rPr>
                <w:rFonts w:ascii="仿宋_GB2312" w:hAnsi="仿宋_GB2312" w:cs="仿宋_GB2312" w:eastAsia="仿宋_GB2312"/>
              </w:rPr>
              <w:t>心理自助系统</w:t>
            </w:r>
          </w:p>
        </w:tc>
        <w:tc>
          <w:tcPr>
            <w:tcW w:type="dxa" w:w="2076"/>
          </w:tcPr>
          <w:p>
            <w:pPr>
              <w:pStyle w:val="null5"/>
              <w:jc w:val="left"/>
            </w:pPr>
            <w:r>
              <w:rPr>
                <w:rFonts w:ascii="仿宋_GB2312" w:hAnsi="仿宋_GB2312" w:cs="仿宋_GB2312" w:eastAsia="仿宋_GB2312"/>
              </w:rPr>
              <w:t>11.每款游戏都有游戏目标，游戏规则，适合年龄以及训练能力。</w:t>
            </w:r>
          </w:p>
        </w:tc>
      </w:tr>
      <w:tr>
        <w:tc>
          <w:tcPr>
            <w:tcW w:type="dxa" w:w="2076"/>
          </w:tcPr>
          <w:p>
            <w:pPr>
              <w:pStyle w:val="null5"/>
              <w:jc w:val="left"/>
            </w:pPr>
            <w:r>
              <w:rPr>
                <w:rFonts w:ascii="仿宋_GB2312" w:hAnsi="仿宋_GB2312" w:cs="仿宋_GB2312" w:eastAsia="仿宋_GB2312"/>
              </w:rPr>
              <w:t>26</w:t>
            </w:r>
          </w:p>
        </w:tc>
        <w:tc>
          <w:tcPr>
            <w:tcW w:type="dxa" w:w="2076"/>
          </w:tcPr>
          <w:p/>
        </w:tc>
        <w:tc>
          <w:tcPr>
            <w:tcW w:type="dxa" w:w="2076"/>
          </w:tcPr>
          <w:p>
            <w:pPr>
              <w:pStyle w:val="null5"/>
              <w:jc w:val="left"/>
            </w:pPr>
            <w:r>
              <w:rPr>
                <w:rFonts w:ascii="仿宋_GB2312" w:hAnsi="仿宋_GB2312" w:cs="仿宋_GB2312" w:eastAsia="仿宋_GB2312"/>
              </w:rPr>
              <w:t>心理自助系统</w:t>
            </w:r>
          </w:p>
        </w:tc>
        <w:tc>
          <w:tcPr>
            <w:tcW w:type="dxa" w:w="2076"/>
          </w:tcPr>
          <w:p>
            <w:pPr>
              <w:pStyle w:val="null5"/>
              <w:jc w:val="left"/>
            </w:pPr>
            <w:r>
              <w:rPr>
                <w:rFonts w:ascii="仿宋_GB2312" w:hAnsi="仿宋_GB2312" w:cs="仿宋_GB2312" w:eastAsia="仿宋_GB2312"/>
              </w:rPr>
              <w:t>三、成长追踪</w:t>
            </w:r>
          </w:p>
          <w:p>
            <w:pPr>
              <w:pStyle w:val="null5"/>
              <w:jc w:val="left"/>
            </w:pPr>
            <w:r>
              <w:rPr>
                <w:rFonts w:ascii="仿宋_GB2312" w:hAnsi="仿宋_GB2312" w:cs="仿宋_GB2312" w:eastAsia="仿宋_GB2312"/>
              </w:rPr>
              <w:t>1.一键注册登录。</w:t>
            </w:r>
          </w:p>
          <w:p>
            <w:pPr>
              <w:pStyle w:val="null5"/>
              <w:jc w:val="left"/>
            </w:pPr>
            <w:r>
              <w:rPr>
                <w:rFonts w:ascii="仿宋_GB2312" w:hAnsi="仿宋_GB2312" w:cs="仿宋_GB2312" w:eastAsia="仿宋_GB2312"/>
              </w:rPr>
              <w:t>2.便于来访者查看测试报告。</w:t>
            </w:r>
          </w:p>
          <w:p>
            <w:pPr>
              <w:pStyle w:val="null5"/>
              <w:jc w:val="left"/>
            </w:pPr>
            <w:r>
              <w:rPr>
                <w:rFonts w:ascii="仿宋_GB2312" w:hAnsi="仿宋_GB2312" w:cs="仿宋_GB2312" w:eastAsia="仿宋_GB2312"/>
              </w:rPr>
              <w:t>3.断电功能：因断电或者其他特殊原因未能完成测试导致中途中断，下次登录可在上次断点出继续测试并最终完成测试。</w:t>
            </w:r>
          </w:p>
        </w:tc>
      </w:tr>
      <w:tr>
        <w:tc>
          <w:tcPr>
            <w:tcW w:type="dxa" w:w="2076"/>
          </w:tcPr>
          <w:p>
            <w:pPr>
              <w:pStyle w:val="null5"/>
              <w:jc w:val="left"/>
            </w:pPr>
            <w:r>
              <w:rPr>
                <w:rFonts w:ascii="仿宋_GB2312" w:hAnsi="仿宋_GB2312" w:cs="仿宋_GB2312" w:eastAsia="仿宋_GB2312"/>
              </w:rPr>
              <w:t>27</w:t>
            </w:r>
          </w:p>
        </w:tc>
        <w:tc>
          <w:tcPr>
            <w:tcW w:type="dxa" w:w="2076"/>
          </w:tcPr>
          <w:p/>
        </w:tc>
        <w:tc>
          <w:tcPr>
            <w:tcW w:type="dxa" w:w="2076"/>
          </w:tcPr>
          <w:p>
            <w:pPr>
              <w:pStyle w:val="null5"/>
              <w:jc w:val="left"/>
            </w:pPr>
            <w:r>
              <w:rPr>
                <w:rFonts w:ascii="仿宋_GB2312" w:hAnsi="仿宋_GB2312" w:cs="仿宋_GB2312" w:eastAsia="仿宋_GB2312"/>
              </w:rPr>
              <w:t>心理自助系统</w:t>
            </w:r>
          </w:p>
        </w:tc>
        <w:tc>
          <w:tcPr>
            <w:tcW w:type="dxa" w:w="2076"/>
          </w:tcPr>
          <w:p>
            <w:pPr>
              <w:pStyle w:val="null5"/>
              <w:jc w:val="left"/>
            </w:pPr>
            <w:r>
              <w:rPr>
                <w:rFonts w:ascii="仿宋_GB2312" w:hAnsi="仿宋_GB2312" w:cs="仿宋_GB2312" w:eastAsia="仿宋_GB2312"/>
              </w:rPr>
              <w:t>四、硬件部分：1、显示器：采用使用16:9显示模组，亮度高、画面细腻、色彩还原度高、支持1080P高清视频、图片解码，能达到高质量的画面输出显示。显示尺寸≧940mm*528mm；分辨率≧1920*1080</w:t>
            </w:r>
            <w:r>
              <w:br/>
            </w:r>
            <w:r>
              <w:rPr>
                <w:rFonts w:ascii="仿宋_GB2312" w:hAnsi="仿宋_GB2312" w:cs="仿宋_GB2312" w:eastAsia="仿宋_GB2312"/>
              </w:rPr>
              <w:t xml:space="preserve"> 2、机身+底座：卧式底座安装，工业级产品设计理念，机身美观轻薄、性能稳定、方便安装、散热效果好，最大可支持7*24小时不断电运行工作；采用金属喷涂的五金冷轧钢板，表面钢化玻璃防护；颜色：白色。</w:t>
            </w:r>
            <w:r>
              <w:br/>
            </w:r>
            <w:r>
              <w:rPr>
                <w:rFonts w:ascii="仿宋_GB2312" w:hAnsi="仿宋_GB2312" w:cs="仿宋_GB2312" w:eastAsia="仿宋_GB2312"/>
              </w:rPr>
              <w:t xml:space="preserve"> 3、触控：采用红外触摸方案，书写流畅、触摸精准、抗干扰性强。</w:t>
            </w:r>
            <w:r>
              <w:br/>
            </w:r>
            <w:r>
              <w:rPr>
                <w:rFonts w:ascii="仿宋_GB2312" w:hAnsi="仿宋_GB2312" w:cs="仿宋_GB2312" w:eastAsia="仿宋_GB2312"/>
              </w:rPr>
              <w:t xml:space="preserve"> 4、系统：搭载智能操作系统，可安装客户端第三方软件，操作简单、功能强大，满足多元化使用需求。配置不低于：工控主板采用Intel Sandy Bridge平台设计。</w:t>
            </w:r>
            <w:r>
              <w:br/>
            </w:r>
            <w:r>
              <w:rPr>
                <w:rFonts w:ascii="仿宋_GB2312" w:hAnsi="仿宋_GB2312" w:cs="仿宋_GB2312" w:eastAsia="仿宋_GB2312"/>
              </w:rPr>
              <w:t xml:space="preserve"> 5、音响：采用双声道，立体声环绕功放系统；</w:t>
            </w:r>
            <w:r>
              <w:br/>
            </w:r>
            <w:r>
              <w:rPr>
                <w:rFonts w:ascii="仿宋_GB2312" w:hAnsi="仿宋_GB2312" w:cs="仿宋_GB2312" w:eastAsia="仿宋_GB2312"/>
              </w:rPr>
              <w:t xml:space="preserve"> 6、散热：工控正轴流风扇，无噪声，循环散热。</w:t>
            </w:r>
          </w:p>
        </w:tc>
      </w:tr>
      <w:tr>
        <w:tc>
          <w:tcPr>
            <w:tcW w:type="dxa" w:w="2076"/>
          </w:tcPr>
          <w:p>
            <w:pPr>
              <w:pStyle w:val="null5"/>
              <w:jc w:val="left"/>
            </w:pPr>
            <w:r>
              <w:rPr>
                <w:rFonts w:ascii="仿宋_GB2312" w:hAnsi="仿宋_GB2312" w:cs="仿宋_GB2312" w:eastAsia="仿宋_GB2312"/>
              </w:rPr>
              <w:t>28</w:t>
            </w:r>
          </w:p>
        </w:tc>
        <w:tc>
          <w:tcPr>
            <w:tcW w:type="dxa" w:w="2076"/>
          </w:tcPr>
          <w:p/>
        </w:tc>
        <w:tc>
          <w:tcPr>
            <w:tcW w:type="dxa" w:w="2076"/>
          </w:tcPr>
          <w:p>
            <w:pPr>
              <w:pStyle w:val="null5"/>
              <w:jc w:val="left"/>
            </w:pPr>
            <w:r>
              <w:rPr>
                <w:rFonts w:ascii="仿宋_GB2312" w:hAnsi="仿宋_GB2312" w:cs="仿宋_GB2312" w:eastAsia="仿宋_GB2312"/>
              </w:rPr>
              <w:t>智能多维身心训练系统</w:t>
            </w:r>
          </w:p>
        </w:tc>
        <w:tc>
          <w:tcPr>
            <w:tcW w:type="dxa" w:w="2076"/>
          </w:tcPr>
          <w:p>
            <w:pPr>
              <w:pStyle w:val="null5"/>
              <w:jc w:val="left"/>
            </w:pPr>
            <w:r>
              <w:rPr>
                <w:rFonts w:ascii="仿宋_GB2312" w:hAnsi="仿宋_GB2312" w:cs="仿宋_GB2312" w:eastAsia="仿宋_GB2312"/>
              </w:rPr>
              <w:t>数量：1台</w:t>
            </w:r>
          </w:p>
        </w:tc>
      </w:tr>
      <w:tr>
        <w:tc>
          <w:tcPr>
            <w:tcW w:type="dxa" w:w="2076"/>
          </w:tcPr>
          <w:p>
            <w:pPr>
              <w:pStyle w:val="null5"/>
              <w:jc w:val="left"/>
            </w:pPr>
            <w:r>
              <w:rPr>
                <w:rFonts w:ascii="仿宋_GB2312" w:hAnsi="仿宋_GB2312" w:cs="仿宋_GB2312" w:eastAsia="仿宋_GB2312"/>
              </w:rPr>
              <w:t>29</w:t>
            </w:r>
          </w:p>
        </w:tc>
        <w:tc>
          <w:tcPr>
            <w:tcW w:type="dxa" w:w="2076"/>
          </w:tcPr>
          <w:p/>
        </w:tc>
        <w:tc>
          <w:tcPr>
            <w:tcW w:type="dxa" w:w="2076"/>
          </w:tcPr>
          <w:p>
            <w:pPr>
              <w:pStyle w:val="null5"/>
              <w:jc w:val="left"/>
            </w:pPr>
            <w:r>
              <w:rPr>
                <w:rFonts w:ascii="仿宋_GB2312" w:hAnsi="仿宋_GB2312" w:cs="仿宋_GB2312" w:eastAsia="仿宋_GB2312"/>
              </w:rPr>
              <w:t>智能多维身心训练系统</w:t>
            </w:r>
          </w:p>
        </w:tc>
        <w:tc>
          <w:tcPr>
            <w:tcW w:type="dxa" w:w="2076"/>
          </w:tcPr>
          <w:p>
            <w:pPr>
              <w:pStyle w:val="null5"/>
              <w:jc w:val="left"/>
            </w:pPr>
            <w:r>
              <w:rPr>
                <w:rFonts w:ascii="仿宋_GB2312" w:hAnsi="仿宋_GB2312" w:cs="仿宋_GB2312" w:eastAsia="仿宋_GB2312"/>
              </w:rPr>
              <w:t>系统简介： 该系统为专业心理宣泄室集成化一体宣泄设备，真人语音引导宣泄，智能数据分析反馈，可生成专业分析报告，方便使用者及时认知自身情况，以及提供合理的宣泄建议及评价，此系统不仅适用于学生使用，同样适用于教师使用。 一、结构：整机尺寸≧170cm*104cm*50cm，整机重量约40公斤，机身材质为优质冷轧钢板材质，金属喷塑工艺处理，美观耐用。操作一体机：机身材质为优质冷轧钢板材质，金属喷塑工艺处理，美观耐用，屏幕为≥43寸，分辨率≧1920*1080。配套软件加密锁一个。</w:t>
            </w:r>
          </w:p>
        </w:tc>
      </w:tr>
      <w:tr>
        <w:tc>
          <w:tcPr>
            <w:tcW w:type="dxa" w:w="2076"/>
          </w:tcPr>
          <w:p>
            <w:pPr>
              <w:pStyle w:val="null5"/>
              <w:jc w:val="left"/>
            </w:pPr>
            <w:r>
              <w:rPr>
                <w:rFonts w:ascii="仿宋_GB2312" w:hAnsi="仿宋_GB2312" w:cs="仿宋_GB2312" w:eastAsia="仿宋_GB2312"/>
              </w:rPr>
              <w:t>30</w:t>
            </w:r>
          </w:p>
        </w:tc>
        <w:tc>
          <w:tcPr>
            <w:tcW w:type="dxa" w:w="2076"/>
          </w:tcPr>
          <w:p/>
        </w:tc>
        <w:tc>
          <w:tcPr>
            <w:tcW w:type="dxa" w:w="2076"/>
          </w:tcPr>
          <w:p>
            <w:pPr>
              <w:pStyle w:val="null5"/>
              <w:jc w:val="left"/>
            </w:pPr>
            <w:r>
              <w:rPr>
                <w:rFonts w:ascii="仿宋_GB2312" w:hAnsi="仿宋_GB2312" w:cs="仿宋_GB2312" w:eastAsia="仿宋_GB2312"/>
              </w:rPr>
              <w:t>智能多维身心训练系统</w:t>
            </w:r>
          </w:p>
        </w:tc>
        <w:tc>
          <w:tcPr>
            <w:tcW w:type="dxa" w:w="2076"/>
          </w:tcPr>
          <w:p>
            <w:pPr>
              <w:pStyle w:val="null5"/>
              <w:jc w:val="left"/>
            </w:pPr>
            <w:r>
              <w:rPr>
                <w:rFonts w:ascii="仿宋_GB2312" w:hAnsi="仿宋_GB2312" w:cs="仿宋_GB2312" w:eastAsia="仿宋_GB2312"/>
              </w:rPr>
              <w:t>二、软件部分：软件利用了Unity游戏引擎的强大功能来构建其交互性内容,由两种模式、八大模块、专业量表测试、参数设置、系统管理等组成。</w:t>
            </w:r>
          </w:p>
          <w:p>
            <w:pPr>
              <w:pStyle w:val="null5"/>
              <w:jc w:val="left"/>
            </w:pPr>
            <w:r>
              <w:rPr>
                <w:rFonts w:ascii="仿宋_GB2312" w:hAnsi="仿宋_GB2312" w:cs="仿宋_GB2312" w:eastAsia="仿宋_GB2312"/>
              </w:rPr>
              <w:t>1.模式：本系统包括击打和呐喊两种模式。</w:t>
            </w:r>
          </w:p>
        </w:tc>
      </w:tr>
      <w:tr>
        <w:tc>
          <w:tcPr>
            <w:tcW w:type="dxa" w:w="2076"/>
          </w:tcPr>
          <w:p>
            <w:pPr>
              <w:pStyle w:val="null5"/>
              <w:jc w:val="left"/>
            </w:pPr>
            <w:r>
              <w:rPr>
                <w:rFonts w:ascii="仿宋_GB2312" w:hAnsi="仿宋_GB2312" w:cs="仿宋_GB2312" w:eastAsia="仿宋_GB2312"/>
              </w:rPr>
              <w:t>31</w:t>
            </w:r>
          </w:p>
        </w:tc>
        <w:tc>
          <w:tcPr>
            <w:tcW w:type="dxa" w:w="2076"/>
          </w:tcPr>
          <w:p/>
        </w:tc>
        <w:tc>
          <w:tcPr>
            <w:tcW w:type="dxa" w:w="2076"/>
          </w:tcPr>
          <w:p>
            <w:pPr>
              <w:pStyle w:val="null5"/>
              <w:jc w:val="left"/>
            </w:pPr>
            <w:r>
              <w:rPr>
                <w:rFonts w:ascii="仿宋_GB2312" w:hAnsi="仿宋_GB2312" w:cs="仿宋_GB2312" w:eastAsia="仿宋_GB2312"/>
              </w:rPr>
              <w:t>智能多维身心训练系统</w:t>
            </w:r>
          </w:p>
        </w:tc>
        <w:tc>
          <w:tcPr>
            <w:tcW w:type="dxa" w:w="2076"/>
          </w:tcPr>
          <w:p>
            <w:pPr>
              <w:pStyle w:val="null5"/>
              <w:jc w:val="left"/>
            </w:pPr>
            <w:r>
              <w:rPr>
                <w:rFonts w:ascii="仿宋_GB2312" w:hAnsi="仿宋_GB2312" w:cs="仿宋_GB2312" w:eastAsia="仿宋_GB2312"/>
              </w:rPr>
              <w:t>2.八大模块分别是：宣泄训练、趣味小芽、指导训练、聆听自然、心理图片、情绪疏导、语音指导、心灵FM。</w:t>
            </w:r>
          </w:p>
        </w:tc>
      </w:tr>
      <w:tr>
        <w:tc>
          <w:tcPr>
            <w:tcW w:type="dxa" w:w="2076"/>
          </w:tcPr>
          <w:p>
            <w:pPr>
              <w:pStyle w:val="null5"/>
              <w:jc w:val="left"/>
            </w:pPr>
            <w:r>
              <w:rPr>
                <w:rFonts w:ascii="仿宋_GB2312" w:hAnsi="仿宋_GB2312" w:cs="仿宋_GB2312" w:eastAsia="仿宋_GB2312"/>
              </w:rPr>
              <w:t>32</w:t>
            </w:r>
          </w:p>
        </w:tc>
        <w:tc>
          <w:tcPr>
            <w:tcW w:type="dxa" w:w="2076"/>
          </w:tcPr>
          <w:p/>
        </w:tc>
        <w:tc>
          <w:tcPr>
            <w:tcW w:type="dxa" w:w="2076"/>
          </w:tcPr>
          <w:p>
            <w:pPr>
              <w:pStyle w:val="null5"/>
              <w:jc w:val="left"/>
            </w:pPr>
            <w:r>
              <w:rPr>
                <w:rFonts w:ascii="仿宋_GB2312" w:hAnsi="仿宋_GB2312" w:cs="仿宋_GB2312" w:eastAsia="仿宋_GB2312"/>
              </w:rPr>
              <w:t>智能多维身心训练系统</w:t>
            </w:r>
          </w:p>
        </w:tc>
        <w:tc>
          <w:tcPr>
            <w:tcW w:type="dxa" w:w="2076"/>
          </w:tcPr>
          <w:p>
            <w:pPr>
              <w:pStyle w:val="null5"/>
              <w:jc w:val="left"/>
            </w:pPr>
            <w:r>
              <w:rPr>
                <w:rFonts w:ascii="仿宋_GB2312" w:hAnsi="仿宋_GB2312" w:cs="仿宋_GB2312" w:eastAsia="仿宋_GB2312"/>
              </w:rPr>
              <w:t>2.1 宣泄训练：呐喊模式下包含动物森林、芙蓉盛开、毛球之旅、气球升空、烟火星空、宣泄方块、喷泉小池、超级漩涡、疯狂撞击等不小于九个训练游戏，击打模式下的七个训练游戏。（训练完成，生成报告）</w:t>
            </w:r>
          </w:p>
        </w:tc>
      </w:tr>
      <w:tr>
        <w:tc>
          <w:tcPr>
            <w:tcW w:type="dxa" w:w="2076"/>
          </w:tcPr>
          <w:p>
            <w:pPr>
              <w:pStyle w:val="null5"/>
              <w:jc w:val="left"/>
            </w:pPr>
            <w:r>
              <w:rPr>
                <w:rFonts w:ascii="仿宋_GB2312" w:hAnsi="仿宋_GB2312" w:cs="仿宋_GB2312" w:eastAsia="仿宋_GB2312"/>
              </w:rPr>
              <w:t>33</w:t>
            </w:r>
          </w:p>
        </w:tc>
        <w:tc>
          <w:tcPr>
            <w:tcW w:type="dxa" w:w="2076"/>
          </w:tcPr>
          <w:p/>
        </w:tc>
        <w:tc>
          <w:tcPr>
            <w:tcW w:type="dxa" w:w="2076"/>
          </w:tcPr>
          <w:p>
            <w:pPr>
              <w:pStyle w:val="null5"/>
              <w:jc w:val="left"/>
            </w:pPr>
            <w:r>
              <w:rPr>
                <w:rFonts w:ascii="仿宋_GB2312" w:hAnsi="仿宋_GB2312" w:cs="仿宋_GB2312" w:eastAsia="仿宋_GB2312"/>
              </w:rPr>
              <w:t>智能多维身心训练系统</w:t>
            </w:r>
          </w:p>
        </w:tc>
        <w:tc>
          <w:tcPr>
            <w:tcW w:type="dxa" w:w="2076"/>
          </w:tcPr>
          <w:p>
            <w:pPr>
              <w:pStyle w:val="null5"/>
              <w:jc w:val="left"/>
            </w:pPr>
            <w:r>
              <w:rPr>
                <w:rFonts w:ascii="仿宋_GB2312" w:hAnsi="仿宋_GB2312" w:cs="仿宋_GB2312" w:eastAsia="仿宋_GB2312"/>
              </w:rPr>
              <w:t>2.1.1 动物森林：整个场景效果看起来非常真实，借鉴于套圈游戏，6种动物随声音变化被套圈，最后计算出每种小动物总得分。</w:t>
            </w:r>
            <w:r>
              <w:br/>
            </w:r>
            <w:r>
              <w:rPr>
                <w:rFonts w:ascii="仿宋_GB2312" w:hAnsi="仿宋_GB2312" w:cs="仿宋_GB2312" w:eastAsia="仿宋_GB2312"/>
              </w:rPr>
              <w:t xml:space="preserve"> 2.1.2 芙蓉盛开：含苞待放的芙蓉随着声音强度的上升，慢慢盛开，芙蓉之美在于那一颗真诚的心灵，不急不躁，不慌不忙，展示了生命的活力和美丽。同时，声音下降，芙蓉也会缓缓闭合。</w:t>
            </w:r>
            <w:r>
              <w:br/>
            </w:r>
            <w:r>
              <w:rPr>
                <w:rFonts w:ascii="仿宋_GB2312" w:hAnsi="仿宋_GB2312" w:cs="仿宋_GB2312" w:eastAsia="仿宋_GB2312"/>
              </w:rPr>
              <w:t xml:space="preserve"> 2.1.3 毛球之旅：通过声音强度大小控制毛球前进速度和跳跃时间，本关卡提供了不同场景的体验。</w:t>
            </w:r>
            <w:r>
              <w:br/>
            </w:r>
            <w:r>
              <w:rPr>
                <w:rFonts w:ascii="仿宋_GB2312" w:hAnsi="仿宋_GB2312" w:cs="仿宋_GB2312" w:eastAsia="仿宋_GB2312"/>
              </w:rPr>
              <w:t xml:space="preserve"> 2.1.4 气球升空：设置倒计时间，气球随着声音的变化而变化，上升的过程，如果声音持续变大，气球会爆炸。</w:t>
            </w:r>
            <w:r>
              <w:br/>
            </w:r>
            <w:r>
              <w:rPr>
                <w:rFonts w:ascii="仿宋_GB2312" w:hAnsi="仿宋_GB2312" w:cs="仿宋_GB2312" w:eastAsia="仿宋_GB2312"/>
              </w:rPr>
              <w:t xml:space="preserve"> 2.1.5 烟火星空：通过一声声呐喊来控制烟花开放的高度，以星空为卷，众多颜色的烟花光芒四射，如同打破了沉闷的天空，给人轻盈和温馨，温暖在人间。</w:t>
            </w:r>
            <w:r>
              <w:br/>
            </w:r>
            <w:r>
              <w:rPr>
                <w:rFonts w:ascii="仿宋_GB2312" w:hAnsi="仿宋_GB2312" w:cs="仿宋_GB2312" w:eastAsia="仿宋_GB2312"/>
              </w:rPr>
              <w:t xml:space="preserve"> 2.1.6 宣泄方块：通过来访者的声音控制，方块会不断下落，如不能及时摆放好，规定时间内得分会较低，本游戏可以提高空间感知能力和反应能力，同时锻炼了手眼协调能力</w:t>
            </w:r>
            <w:r>
              <w:br/>
            </w:r>
            <w:r>
              <w:rPr>
                <w:rFonts w:ascii="仿宋_GB2312" w:hAnsi="仿宋_GB2312" w:cs="仿宋_GB2312" w:eastAsia="仿宋_GB2312"/>
              </w:rPr>
              <w:t xml:space="preserve"> 2.1.7 喷泉小池：喷泉通过声音和击打力度大小控制，喷泉溅起来的水柱就更高。喷泉水花翩然起舞，生动有趣，给来访者带来视觉上的享受。</w:t>
            </w:r>
            <w:r>
              <w:br/>
            </w:r>
            <w:r>
              <w:rPr>
                <w:rFonts w:ascii="仿宋_GB2312" w:hAnsi="仿宋_GB2312" w:cs="仿宋_GB2312" w:eastAsia="仿宋_GB2312"/>
              </w:rPr>
              <w:t xml:space="preserve"> 2.1.8 超级漩涡：六款经典的漩涡图片，声音或者击打力度越大，图片旋转的速度越快，会发现流动瞬间的画面美无处不在。</w:t>
            </w:r>
            <w:r>
              <w:br/>
            </w:r>
            <w:r>
              <w:rPr>
                <w:rFonts w:ascii="仿宋_GB2312" w:hAnsi="仿宋_GB2312" w:cs="仿宋_GB2312" w:eastAsia="仿宋_GB2312"/>
              </w:rPr>
              <w:t xml:space="preserve"> 2.1.9 疯狂撞击：一款益智的游戏，木箱从左到右缓缓移动，移动过程中，用声音或者击打力度操纵炮弹撞击木箱，最终计算得分。游戏画风简单自然，玩起来放松解压。</w:t>
            </w:r>
          </w:p>
        </w:tc>
      </w:tr>
      <w:tr>
        <w:tc>
          <w:tcPr>
            <w:tcW w:type="dxa" w:w="2076"/>
          </w:tcPr>
          <w:p>
            <w:pPr>
              <w:pStyle w:val="null5"/>
              <w:jc w:val="left"/>
            </w:pPr>
            <w:r>
              <w:rPr>
                <w:rFonts w:ascii="仿宋_GB2312" w:hAnsi="仿宋_GB2312" w:cs="仿宋_GB2312" w:eastAsia="仿宋_GB2312"/>
              </w:rPr>
              <w:t>34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智能多维身心训练系统</w:t>
            </w:r>
          </w:p>
        </w:tc>
        <w:tc>
          <w:tcPr>
            <w:tcW w:type="dxa" w:w="2076"/>
          </w:tcPr>
          <w:p>
            <w:pPr>
              <w:pStyle w:val="null5"/>
              <w:jc w:val="left"/>
            </w:pPr>
            <w:r>
              <w:rPr>
                <w:rFonts w:ascii="仿宋_GB2312" w:hAnsi="仿宋_GB2312" w:cs="仿宋_GB2312" w:eastAsia="仿宋_GB2312"/>
              </w:rPr>
              <w:t>2.2 趣味小芽：一款由吉祥物制作的简单休闲游戏，通过触摸屏幕的指令，切换动作状态，然后通过呐喊/击打控制小芽会做出相对应的动作，结合清新动态背景图，达到缓解压力，舒缓情绪的良好效果。</w:t>
            </w:r>
          </w:p>
        </w:tc>
      </w:tr>
      <w:tr>
        <w:tc>
          <w:tcPr>
            <w:tcW w:type="dxa" w:w="2076"/>
          </w:tcPr>
          <w:p>
            <w:pPr>
              <w:pStyle w:val="null5"/>
              <w:jc w:val="left"/>
            </w:pPr>
            <w:r>
              <w:rPr>
                <w:rFonts w:ascii="仿宋_GB2312" w:hAnsi="仿宋_GB2312" w:cs="仿宋_GB2312" w:eastAsia="仿宋_GB2312"/>
              </w:rPr>
              <w:t>35</w:t>
            </w:r>
          </w:p>
        </w:tc>
        <w:tc>
          <w:tcPr>
            <w:tcW w:type="dxa" w:w="2076"/>
          </w:tcPr>
          <w:p/>
        </w:tc>
        <w:tc>
          <w:tcPr>
            <w:tcW w:type="dxa" w:w="2076"/>
          </w:tcPr>
          <w:p>
            <w:pPr>
              <w:pStyle w:val="null5"/>
              <w:jc w:val="left"/>
            </w:pPr>
            <w:r>
              <w:rPr>
                <w:rFonts w:ascii="仿宋_GB2312" w:hAnsi="仿宋_GB2312" w:cs="仿宋_GB2312" w:eastAsia="仿宋_GB2312"/>
              </w:rPr>
              <w:t>智能多维身心训练系统</w:t>
            </w:r>
          </w:p>
        </w:tc>
        <w:tc>
          <w:tcPr>
            <w:tcW w:type="dxa" w:w="2076"/>
          </w:tcPr>
          <w:p>
            <w:pPr>
              <w:pStyle w:val="null5"/>
              <w:jc w:val="left"/>
            </w:pPr>
            <w:r>
              <w:rPr>
                <w:rFonts w:ascii="仿宋_GB2312" w:hAnsi="仿宋_GB2312" w:cs="仿宋_GB2312" w:eastAsia="仿宋_GB2312"/>
              </w:rPr>
              <w:t>2.3 指导训练：八大情绪场景，来访者静静倾听，从中获取内心正能量，提升自身承受能力。</w:t>
            </w:r>
          </w:p>
        </w:tc>
      </w:tr>
      <w:tr>
        <w:tc>
          <w:tcPr>
            <w:tcW w:type="dxa" w:w="2076"/>
          </w:tcPr>
          <w:p>
            <w:pPr>
              <w:pStyle w:val="null5"/>
              <w:jc w:val="left"/>
            </w:pPr>
            <w:r>
              <w:rPr>
                <w:rFonts w:ascii="仿宋_GB2312" w:hAnsi="仿宋_GB2312" w:cs="仿宋_GB2312" w:eastAsia="仿宋_GB2312"/>
              </w:rPr>
              <w:t>36</w:t>
            </w:r>
          </w:p>
        </w:tc>
        <w:tc>
          <w:tcPr>
            <w:tcW w:type="dxa" w:w="2076"/>
          </w:tcPr>
          <w:p/>
        </w:tc>
        <w:tc>
          <w:tcPr>
            <w:tcW w:type="dxa" w:w="2076"/>
          </w:tcPr>
          <w:p>
            <w:pPr>
              <w:pStyle w:val="null5"/>
              <w:jc w:val="left"/>
            </w:pPr>
            <w:r>
              <w:rPr>
                <w:rFonts w:ascii="仿宋_GB2312" w:hAnsi="仿宋_GB2312" w:cs="仿宋_GB2312" w:eastAsia="仿宋_GB2312"/>
              </w:rPr>
              <w:t>智能多维身心训练系统</w:t>
            </w:r>
          </w:p>
        </w:tc>
        <w:tc>
          <w:tcPr>
            <w:tcW w:type="dxa" w:w="2076"/>
          </w:tcPr>
          <w:p>
            <w:pPr>
              <w:pStyle w:val="null5"/>
              <w:jc w:val="left"/>
            </w:pPr>
            <w:r>
              <w:rPr>
                <w:rFonts w:ascii="仿宋_GB2312" w:hAnsi="仿宋_GB2312" w:cs="仿宋_GB2312" w:eastAsia="仿宋_GB2312"/>
              </w:rPr>
              <w:t>2.4 聆听自然：在美景如画的大自然，万物皆有声。每一种声音都是独一无二，小雨淅沥，泉水叮咚，夜莺歌唱，连风吹草动都令人惊叹不已，这何尝不是大自然为人类谱写的优美乐章。</w:t>
            </w:r>
          </w:p>
        </w:tc>
      </w:tr>
      <w:tr>
        <w:tc>
          <w:tcPr>
            <w:tcW w:type="dxa" w:w="2076"/>
          </w:tcPr>
          <w:p>
            <w:pPr>
              <w:pStyle w:val="null5"/>
              <w:jc w:val="left"/>
            </w:pPr>
            <w:r>
              <w:rPr>
                <w:rFonts w:ascii="仿宋_GB2312" w:hAnsi="仿宋_GB2312" w:cs="仿宋_GB2312" w:eastAsia="仿宋_GB2312"/>
              </w:rPr>
              <w:t>37</w:t>
            </w:r>
          </w:p>
        </w:tc>
        <w:tc>
          <w:tcPr>
            <w:tcW w:type="dxa" w:w="2076"/>
          </w:tcPr>
          <w:p/>
        </w:tc>
        <w:tc>
          <w:tcPr>
            <w:tcW w:type="dxa" w:w="2076"/>
          </w:tcPr>
          <w:p>
            <w:pPr>
              <w:pStyle w:val="null5"/>
              <w:jc w:val="left"/>
            </w:pPr>
            <w:r>
              <w:rPr>
                <w:rFonts w:ascii="仿宋_GB2312" w:hAnsi="仿宋_GB2312" w:cs="仿宋_GB2312" w:eastAsia="仿宋_GB2312"/>
              </w:rPr>
              <w:t>智能多维身心训练系统</w:t>
            </w:r>
          </w:p>
        </w:tc>
        <w:tc>
          <w:tcPr>
            <w:tcW w:type="dxa" w:w="2076"/>
          </w:tcPr>
          <w:p>
            <w:pPr>
              <w:pStyle w:val="null5"/>
              <w:jc w:val="left"/>
            </w:pPr>
            <w:r>
              <w:rPr>
                <w:rFonts w:ascii="仿宋_GB2312" w:hAnsi="仿宋_GB2312" w:cs="仿宋_GB2312" w:eastAsia="仿宋_GB2312"/>
              </w:rPr>
              <w:t>2.5 心理图片：心理图片是由蕴含心理学原理图片而生成，它用来缓解来访者的紧张和焦虑，引导保持健康向上的心理状态，为来访者理顺情绪，克服障碍，进一步提高面对挫折的勇气和承受能力。</w:t>
            </w:r>
          </w:p>
        </w:tc>
      </w:tr>
      <w:tr>
        <w:tc>
          <w:tcPr>
            <w:tcW w:type="dxa" w:w="2076"/>
          </w:tcPr>
          <w:p>
            <w:pPr>
              <w:pStyle w:val="null5"/>
              <w:jc w:val="left"/>
            </w:pPr>
            <w:r>
              <w:rPr>
                <w:rFonts w:ascii="仿宋_GB2312" w:hAnsi="仿宋_GB2312" w:cs="仿宋_GB2312" w:eastAsia="仿宋_GB2312"/>
              </w:rPr>
              <w:t>38</w:t>
            </w:r>
          </w:p>
        </w:tc>
        <w:tc>
          <w:tcPr>
            <w:tcW w:type="dxa" w:w="2076"/>
          </w:tcPr>
          <w:p/>
        </w:tc>
        <w:tc>
          <w:tcPr>
            <w:tcW w:type="dxa" w:w="2076"/>
          </w:tcPr>
          <w:p>
            <w:pPr>
              <w:pStyle w:val="null5"/>
              <w:jc w:val="left"/>
            </w:pPr>
            <w:r>
              <w:rPr>
                <w:rFonts w:ascii="仿宋_GB2312" w:hAnsi="仿宋_GB2312" w:cs="仿宋_GB2312" w:eastAsia="仿宋_GB2312"/>
              </w:rPr>
              <w:t>智能多维身心训练系统</w:t>
            </w:r>
          </w:p>
        </w:tc>
        <w:tc>
          <w:tcPr>
            <w:tcW w:type="dxa" w:w="2076"/>
          </w:tcPr>
          <w:p>
            <w:pPr>
              <w:pStyle w:val="null5"/>
              <w:jc w:val="left"/>
            </w:pPr>
            <w:r>
              <w:rPr>
                <w:rFonts w:ascii="仿宋_GB2312" w:hAnsi="仿宋_GB2312" w:cs="仿宋_GB2312" w:eastAsia="仿宋_GB2312"/>
              </w:rPr>
              <w:t>2.6 情绪疏导：阅读对人的影响是多种多样，多读一些给人勇气和力量的书籍，不仅使人成长，还教会我们如何平衡情绪，减少压力。</w:t>
            </w:r>
          </w:p>
        </w:tc>
      </w:tr>
      <w:tr>
        <w:tc>
          <w:tcPr>
            <w:tcW w:type="dxa" w:w="2076"/>
          </w:tcPr>
          <w:p>
            <w:pPr>
              <w:pStyle w:val="null5"/>
              <w:jc w:val="left"/>
            </w:pPr>
            <w:r>
              <w:rPr>
                <w:rFonts w:ascii="仿宋_GB2312" w:hAnsi="仿宋_GB2312" w:cs="仿宋_GB2312" w:eastAsia="仿宋_GB2312"/>
              </w:rPr>
              <w:t>39</w:t>
            </w:r>
          </w:p>
        </w:tc>
        <w:tc>
          <w:tcPr>
            <w:tcW w:type="dxa" w:w="2076"/>
          </w:tcPr>
          <w:p/>
        </w:tc>
        <w:tc>
          <w:tcPr>
            <w:tcW w:type="dxa" w:w="2076"/>
          </w:tcPr>
          <w:p>
            <w:pPr>
              <w:pStyle w:val="null5"/>
              <w:jc w:val="left"/>
            </w:pPr>
            <w:r>
              <w:rPr>
                <w:rFonts w:ascii="仿宋_GB2312" w:hAnsi="仿宋_GB2312" w:cs="仿宋_GB2312" w:eastAsia="仿宋_GB2312"/>
              </w:rPr>
              <w:t>智能多维身心训练系统</w:t>
            </w:r>
          </w:p>
        </w:tc>
        <w:tc>
          <w:tcPr>
            <w:tcW w:type="dxa" w:w="2076"/>
          </w:tcPr>
          <w:p>
            <w:pPr>
              <w:pStyle w:val="null5"/>
              <w:jc w:val="left"/>
            </w:pPr>
            <w:r>
              <w:rPr>
                <w:rFonts w:ascii="仿宋_GB2312" w:hAnsi="仿宋_GB2312" w:cs="仿宋_GB2312" w:eastAsia="仿宋_GB2312"/>
              </w:rPr>
              <w:t>2.7 语音指导：通过倾听可以帮助我们控制不良情绪，调节自身状态，改善认知过程，帮助来访者减少焦虑，改变消极思想，滋养心灵。语音指导结束后进入宣泄状态，通过呐喊/击打控制小芽喜怒哀乐四个表情切换，以及果树的成长，结合清新动态背景图，达到缓解压力，舒缓情绪的良好效果。（训练完成，生成报告）。</w:t>
            </w:r>
          </w:p>
        </w:tc>
      </w:tr>
      <w:tr>
        <w:tc>
          <w:tcPr>
            <w:tcW w:type="dxa" w:w="2076"/>
          </w:tcPr>
          <w:p>
            <w:pPr>
              <w:pStyle w:val="null5"/>
              <w:jc w:val="left"/>
            </w:pPr>
            <w:r>
              <w:rPr>
                <w:rFonts w:ascii="仿宋_GB2312" w:hAnsi="仿宋_GB2312" w:cs="仿宋_GB2312" w:eastAsia="仿宋_GB2312"/>
              </w:rPr>
              <w:t>40</w:t>
            </w:r>
          </w:p>
        </w:tc>
        <w:tc>
          <w:tcPr>
            <w:tcW w:type="dxa" w:w="2076"/>
          </w:tcPr>
          <w:p/>
        </w:tc>
        <w:tc>
          <w:tcPr>
            <w:tcW w:type="dxa" w:w="2076"/>
          </w:tcPr>
          <w:p>
            <w:pPr>
              <w:pStyle w:val="null5"/>
              <w:jc w:val="left"/>
            </w:pPr>
            <w:r>
              <w:rPr>
                <w:rFonts w:ascii="仿宋_GB2312" w:hAnsi="仿宋_GB2312" w:cs="仿宋_GB2312" w:eastAsia="仿宋_GB2312"/>
              </w:rPr>
              <w:t>智能多维身心训练系统</w:t>
            </w:r>
          </w:p>
        </w:tc>
        <w:tc>
          <w:tcPr>
            <w:tcW w:type="dxa" w:w="2076"/>
          </w:tcPr>
          <w:p>
            <w:pPr>
              <w:pStyle w:val="null5"/>
              <w:jc w:val="left"/>
            </w:pPr>
            <w:r>
              <w:rPr>
                <w:rFonts w:ascii="仿宋_GB2312" w:hAnsi="仿宋_GB2312" w:cs="仿宋_GB2312" w:eastAsia="仿宋_GB2312"/>
              </w:rPr>
              <w:t>2.8 心灵FM：当你迷茫，失望，悲伤，绝望的时候，打开心灵FM，唯美的声音传递真善美和理解、包容，通过人或者乐器创造共鸣，使身心健康达到和谐状态。</w:t>
            </w:r>
          </w:p>
        </w:tc>
      </w:tr>
      <w:tr>
        <w:tc>
          <w:tcPr>
            <w:tcW w:type="dxa" w:w="2076"/>
          </w:tcPr>
          <w:p>
            <w:pPr>
              <w:pStyle w:val="null5"/>
              <w:jc w:val="left"/>
            </w:pPr>
            <w:r>
              <w:rPr>
                <w:rFonts w:ascii="仿宋_GB2312" w:hAnsi="仿宋_GB2312" w:cs="仿宋_GB2312" w:eastAsia="仿宋_GB2312"/>
              </w:rPr>
              <w:t>41</w:t>
            </w:r>
          </w:p>
        </w:tc>
        <w:tc>
          <w:tcPr>
            <w:tcW w:type="dxa" w:w="2076"/>
          </w:tcPr>
          <w:p/>
        </w:tc>
        <w:tc>
          <w:tcPr>
            <w:tcW w:type="dxa" w:w="2076"/>
          </w:tcPr>
          <w:p>
            <w:pPr>
              <w:pStyle w:val="null5"/>
              <w:jc w:val="left"/>
            </w:pPr>
            <w:r>
              <w:rPr>
                <w:rFonts w:ascii="仿宋_GB2312" w:hAnsi="仿宋_GB2312" w:cs="仿宋_GB2312" w:eastAsia="仿宋_GB2312"/>
              </w:rPr>
              <w:t>智能多维身心训练系统</w:t>
            </w:r>
          </w:p>
        </w:tc>
        <w:tc>
          <w:tcPr>
            <w:tcW w:type="dxa" w:w="2076"/>
          </w:tcPr>
          <w:p>
            <w:pPr>
              <w:pStyle w:val="null5"/>
              <w:jc w:val="left"/>
            </w:pPr>
            <w:r>
              <w:rPr>
                <w:rFonts w:ascii="仿宋_GB2312" w:hAnsi="仿宋_GB2312" w:cs="仿宋_GB2312" w:eastAsia="仿宋_GB2312"/>
              </w:rPr>
              <w:t>3.专业量表测试：由PSTR心理压力测试、SDS量表、SAS量表等10个量表以答题的形式将近期的心理压力等状况测试出来，并附带专业指导建议。（测试完成，生成报告）。</w:t>
            </w:r>
          </w:p>
        </w:tc>
      </w:tr>
      <w:tr>
        <w:tc>
          <w:tcPr>
            <w:tcW w:type="dxa" w:w="2076"/>
          </w:tcPr>
          <w:p>
            <w:pPr>
              <w:pStyle w:val="null5"/>
              <w:jc w:val="left"/>
            </w:pPr>
            <w:r>
              <w:rPr>
                <w:rFonts w:ascii="仿宋_GB2312" w:hAnsi="仿宋_GB2312" w:cs="仿宋_GB2312" w:eastAsia="仿宋_GB2312"/>
              </w:rPr>
              <w:t>42</w:t>
            </w:r>
          </w:p>
        </w:tc>
        <w:tc>
          <w:tcPr>
            <w:tcW w:type="dxa" w:w="2076"/>
          </w:tcPr>
          <w:p/>
        </w:tc>
        <w:tc>
          <w:tcPr>
            <w:tcW w:type="dxa" w:w="2076"/>
          </w:tcPr>
          <w:p>
            <w:pPr>
              <w:pStyle w:val="null5"/>
              <w:jc w:val="left"/>
            </w:pPr>
            <w:r>
              <w:rPr>
                <w:rFonts w:ascii="仿宋_GB2312" w:hAnsi="仿宋_GB2312" w:cs="仿宋_GB2312" w:eastAsia="仿宋_GB2312"/>
              </w:rPr>
              <w:t>智能多维身心训练系统</w:t>
            </w:r>
          </w:p>
        </w:tc>
        <w:tc>
          <w:tcPr>
            <w:tcW w:type="dxa" w:w="2076"/>
          </w:tcPr>
          <w:p>
            <w:pPr>
              <w:pStyle w:val="null5"/>
              <w:jc w:val="left"/>
            </w:pPr>
            <w:r>
              <w:rPr>
                <w:rFonts w:ascii="仿宋_GB2312" w:hAnsi="仿宋_GB2312" w:cs="仿宋_GB2312" w:eastAsia="仿宋_GB2312"/>
              </w:rPr>
              <w:t>4.参数设置：呐喊模式下可设置麦克风采集音量大小。击打模式下，实时显示击打力度等数值，包含X轴、Y轴、Z轴的分量速度，加速度和最大值，以及合力的速度、加速度和最大值。还可以设置击打的阈值以及静止阈值，串口数据等等。</w:t>
            </w:r>
          </w:p>
        </w:tc>
      </w:tr>
      <w:tr>
        <w:tc>
          <w:tcPr>
            <w:tcW w:type="dxa" w:w="2076"/>
          </w:tcPr>
          <w:p>
            <w:pPr>
              <w:pStyle w:val="null5"/>
              <w:jc w:val="left"/>
            </w:pPr>
            <w:r>
              <w:rPr>
                <w:rFonts w:ascii="仿宋_GB2312" w:hAnsi="仿宋_GB2312" w:cs="仿宋_GB2312" w:eastAsia="仿宋_GB2312"/>
              </w:rPr>
              <w:t>43</w:t>
            </w:r>
          </w:p>
        </w:tc>
        <w:tc>
          <w:tcPr>
            <w:tcW w:type="dxa" w:w="2076"/>
          </w:tcPr>
          <w:p/>
        </w:tc>
        <w:tc>
          <w:tcPr>
            <w:tcW w:type="dxa" w:w="2076"/>
          </w:tcPr>
          <w:p>
            <w:pPr>
              <w:pStyle w:val="null5"/>
              <w:jc w:val="left"/>
            </w:pPr>
            <w:r>
              <w:rPr>
                <w:rFonts w:ascii="仿宋_GB2312" w:hAnsi="仿宋_GB2312" w:cs="仿宋_GB2312" w:eastAsia="仿宋_GB2312"/>
              </w:rPr>
              <w:t>智能多维身心训练系统</w:t>
            </w:r>
          </w:p>
        </w:tc>
        <w:tc>
          <w:tcPr>
            <w:tcW w:type="dxa" w:w="2076"/>
          </w:tcPr>
          <w:p>
            <w:pPr>
              <w:pStyle w:val="null5"/>
              <w:jc w:val="left"/>
            </w:pPr>
            <w:r>
              <w:rPr>
                <w:rFonts w:ascii="仿宋_GB2312" w:hAnsi="仿宋_GB2312" w:cs="仿宋_GB2312" w:eastAsia="仿宋_GB2312"/>
              </w:rPr>
              <w:t>5.系统管理：登录管理和系统设置。</w:t>
            </w:r>
            <w:r>
              <w:br/>
            </w:r>
            <w:r>
              <w:rPr>
                <w:rFonts w:ascii="仿宋_GB2312" w:hAnsi="仿宋_GB2312" w:cs="仿宋_GB2312" w:eastAsia="仿宋_GB2312"/>
              </w:rPr>
              <w:t xml:space="preserve"> 5.1 登录管理：系统可管理员登录、注册用户登录、游客登录。管理员拥有最高权限，注册用户可对自我信息进行编辑，游客可进行宣泄训练但是不出报告。</w:t>
            </w:r>
            <w:r>
              <w:br/>
            </w:r>
            <w:r>
              <w:rPr>
                <w:rFonts w:ascii="仿宋_GB2312" w:hAnsi="仿宋_GB2312" w:cs="仿宋_GB2312" w:eastAsia="仿宋_GB2312"/>
              </w:rPr>
              <w:t xml:space="preserve"> 5.2 系统设置：对宣泄时长的设置，背景音乐及按钮声音大小的设置，八大皮肤设置可随意切换。</w:t>
            </w:r>
          </w:p>
        </w:tc>
      </w:tr>
      <w:tr>
        <w:tc>
          <w:tcPr>
            <w:tcW w:type="dxa" w:w="2076"/>
          </w:tcPr>
          <w:p>
            <w:pPr>
              <w:pStyle w:val="null5"/>
              <w:jc w:val="left"/>
            </w:pPr>
            <w:r>
              <w:rPr>
                <w:rFonts w:ascii="仿宋_GB2312" w:hAnsi="仿宋_GB2312" w:cs="仿宋_GB2312" w:eastAsia="仿宋_GB2312"/>
              </w:rPr>
              <w:t>44</w:t>
            </w:r>
          </w:p>
        </w:tc>
        <w:tc>
          <w:tcPr>
            <w:tcW w:type="dxa" w:w="2076"/>
          </w:tcPr>
          <w:p/>
        </w:tc>
        <w:tc>
          <w:tcPr>
            <w:tcW w:type="dxa" w:w="2076"/>
          </w:tcPr>
          <w:p>
            <w:pPr>
              <w:pStyle w:val="null5"/>
              <w:jc w:val="left"/>
            </w:pPr>
            <w:r>
              <w:rPr>
                <w:rFonts w:ascii="仿宋_GB2312" w:hAnsi="仿宋_GB2312" w:cs="仿宋_GB2312" w:eastAsia="仿宋_GB2312"/>
              </w:rPr>
              <w:t>正念虚拟现实训练系统</w:t>
            </w:r>
          </w:p>
        </w:tc>
        <w:tc>
          <w:tcPr>
            <w:tcW w:type="dxa" w:w="2076"/>
          </w:tcPr>
          <w:p>
            <w:pPr>
              <w:pStyle w:val="null5"/>
              <w:jc w:val="left"/>
            </w:pPr>
            <w:r>
              <w:rPr>
                <w:rFonts w:ascii="仿宋_GB2312" w:hAnsi="仿宋_GB2312" w:cs="仿宋_GB2312" w:eastAsia="仿宋_GB2312"/>
              </w:rPr>
              <w:t>数量：5台</w:t>
            </w:r>
          </w:p>
        </w:tc>
      </w:tr>
      <w:tr>
        <w:tc>
          <w:tcPr>
            <w:tcW w:type="dxa" w:w="2076"/>
          </w:tcPr>
          <w:p>
            <w:pPr>
              <w:pStyle w:val="null5"/>
              <w:jc w:val="left"/>
            </w:pPr>
            <w:r>
              <w:rPr>
                <w:rFonts w:ascii="仿宋_GB2312" w:hAnsi="仿宋_GB2312" w:cs="仿宋_GB2312" w:eastAsia="仿宋_GB2312"/>
              </w:rPr>
              <w:t>45</w:t>
            </w:r>
          </w:p>
        </w:tc>
        <w:tc>
          <w:tcPr>
            <w:tcW w:type="dxa" w:w="2076"/>
          </w:tcPr>
          <w:p/>
        </w:tc>
        <w:tc>
          <w:tcPr>
            <w:tcW w:type="dxa" w:w="2076"/>
          </w:tcPr>
          <w:p>
            <w:pPr>
              <w:pStyle w:val="null5"/>
              <w:jc w:val="left"/>
            </w:pPr>
            <w:r>
              <w:rPr>
                <w:rFonts w:ascii="仿宋_GB2312" w:hAnsi="仿宋_GB2312" w:cs="仿宋_GB2312" w:eastAsia="仿宋_GB2312"/>
              </w:rPr>
              <w:t>正念虚拟现实训练系统</w:t>
            </w:r>
          </w:p>
        </w:tc>
        <w:tc>
          <w:tcPr>
            <w:tcW w:type="dxa" w:w="2076"/>
          </w:tcPr>
          <w:p>
            <w:pPr>
              <w:pStyle w:val="null5"/>
              <w:jc w:val="left"/>
            </w:pPr>
            <w:r>
              <w:rPr>
                <w:rFonts w:ascii="仿宋_GB2312" w:hAnsi="仿宋_GB2312" w:cs="仿宋_GB2312" w:eastAsia="仿宋_GB2312"/>
              </w:rPr>
              <w:t>该系统是一款帮助用户减缓压力、宣泄负面情绪、释放负能量、获得心理平静的产品。将专业的心理调节方式具象化在虚拟现实探索心灵体验的全过程中，不但可以为用户提供减压、放松、积极心理引导场景及标准化情绪疏导流程；也可以让用户跟随指导语在令人放松的VR场景中进行正念练习、调节情绪，使得情绪得到调整、提升了情绪管理水平。</w:t>
            </w:r>
            <w:r>
              <w:br/>
            </w:r>
            <w:r>
              <w:rPr>
                <w:rFonts w:ascii="仿宋_GB2312" w:hAnsi="仿宋_GB2312" w:cs="仿宋_GB2312" w:eastAsia="仿宋_GB2312"/>
              </w:rPr>
              <w:t xml:space="preserve"> 一、硬件系统：</w:t>
            </w:r>
            <w:r>
              <w:br/>
            </w:r>
            <w:r>
              <w:rPr>
                <w:rFonts w:ascii="仿宋_GB2312" w:hAnsi="仿宋_GB2312" w:cs="仿宋_GB2312" w:eastAsia="仿宋_GB2312"/>
              </w:rPr>
              <w:t xml:space="preserve"> 1.分辨率≥2880×1600像素，屏幕刷新率≥90Hz；</w:t>
            </w:r>
            <w:r>
              <w:br/>
            </w:r>
            <w:r>
              <w:rPr>
                <w:rFonts w:ascii="仿宋_GB2312" w:hAnsi="仿宋_GB2312" w:cs="仿宋_GB2312" w:eastAsia="仿宋_GB2312"/>
              </w:rPr>
              <w:t xml:space="preserve"> 2.视场角≥101°FOV;</w:t>
            </w:r>
            <w:r>
              <w:br/>
            </w:r>
            <w:r>
              <w:rPr>
                <w:rFonts w:ascii="仿宋_GB2312" w:hAnsi="仿宋_GB2312" w:cs="仿宋_GB2312" w:eastAsia="仿宋_GB2312"/>
              </w:rPr>
              <w:t xml:space="preserve"> 3.内存容量：32GB及以上ROM，4GB及以上RAM，支持最大256GSD卡;</w:t>
            </w:r>
            <w:r>
              <w:br/>
            </w:r>
            <w:r>
              <w:rPr>
                <w:rFonts w:ascii="仿宋_GB2312" w:hAnsi="仿宋_GB2312" w:cs="仿宋_GB2312" w:eastAsia="仿宋_GB2312"/>
              </w:rPr>
              <w:t xml:space="preserve"> 4.支持Wi-Fi 2.4G/5G双频，支持蓝牙4.2;</w:t>
            </w:r>
            <w:r>
              <w:br/>
            </w:r>
            <w:r>
              <w:rPr>
                <w:rFonts w:ascii="仿宋_GB2312" w:hAnsi="仿宋_GB2312" w:cs="仿宋_GB2312" w:eastAsia="仿宋_GB2312"/>
              </w:rPr>
              <w:t xml:space="preserve"> 5.3800mAh及以上电池容量，续航超过3小时；</w:t>
            </w:r>
            <w:r>
              <w:br/>
            </w:r>
            <w:r>
              <w:rPr>
                <w:rFonts w:ascii="仿宋_GB2312" w:hAnsi="仿宋_GB2312" w:cs="仿宋_GB2312" w:eastAsia="仿宋_GB2312"/>
              </w:rPr>
              <w:t xml:space="preserve"> 6.8核64位处理器，频率≥2.45GHZ;</w:t>
            </w:r>
            <w:r>
              <w:br/>
            </w:r>
            <w:r>
              <w:rPr>
                <w:rFonts w:ascii="仿宋_GB2312" w:hAnsi="仿宋_GB2312" w:cs="仿宋_GB2312" w:eastAsia="仿宋_GB2312"/>
              </w:rPr>
              <w:t xml:space="preserve"> 7.提供内置音频、陀螺仪、距离传感器、高精度九轴传感器;</w:t>
            </w:r>
            <w:r>
              <w:br/>
            </w:r>
            <w:r>
              <w:rPr>
                <w:rFonts w:ascii="仿宋_GB2312" w:hAnsi="仿宋_GB2312" w:cs="仿宋_GB2312" w:eastAsia="仿宋_GB2312"/>
              </w:rPr>
              <w:t xml:space="preserve"> 8.提供体感手柄，陀螺仪和重力传感器，高精度手部运动与姿态传感、点击式和滑动式触摸板、BLE蓝牙4.0链接;</w:t>
            </w:r>
            <w:r>
              <w:br/>
            </w:r>
            <w:r>
              <w:rPr>
                <w:rFonts w:ascii="仿宋_GB2312" w:hAnsi="仿宋_GB2312" w:cs="仿宋_GB2312" w:eastAsia="仿宋_GB2312"/>
              </w:rPr>
              <w:t xml:space="preserve"> 9.至少兼容3D视频、VR视频、支持Unity、UE。</w:t>
            </w:r>
          </w:p>
        </w:tc>
      </w:tr>
      <w:tr>
        <w:tc>
          <w:tcPr>
            <w:tcW w:type="dxa" w:w="2076"/>
          </w:tcPr>
          <w:p>
            <w:pPr>
              <w:pStyle w:val="null5"/>
              <w:jc w:val="left"/>
            </w:pPr>
            <w:r>
              <w:rPr>
                <w:rFonts w:ascii="仿宋_GB2312" w:hAnsi="仿宋_GB2312" w:cs="仿宋_GB2312" w:eastAsia="仿宋_GB2312"/>
              </w:rPr>
              <w:t>46</w:t>
            </w:r>
          </w:p>
        </w:tc>
        <w:tc>
          <w:tcPr>
            <w:tcW w:type="dxa" w:w="2076"/>
          </w:tcPr>
          <w:p/>
        </w:tc>
        <w:tc>
          <w:tcPr>
            <w:tcW w:type="dxa" w:w="2076"/>
          </w:tcPr>
          <w:p>
            <w:pPr>
              <w:pStyle w:val="null5"/>
              <w:jc w:val="left"/>
            </w:pPr>
            <w:r>
              <w:rPr>
                <w:rFonts w:ascii="仿宋_GB2312" w:hAnsi="仿宋_GB2312" w:cs="仿宋_GB2312" w:eastAsia="仿宋_GB2312"/>
              </w:rPr>
              <w:t>正念虚拟现实训练系统</w:t>
            </w:r>
          </w:p>
        </w:tc>
        <w:tc>
          <w:tcPr>
            <w:tcW w:type="dxa" w:w="2076"/>
          </w:tcPr>
          <w:p>
            <w:pPr>
              <w:pStyle w:val="null5"/>
              <w:jc w:val="left"/>
            </w:pPr>
            <w:r>
              <w:rPr>
                <w:rFonts w:ascii="仿宋_GB2312" w:hAnsi="仿宋_GB2312" w:cs="仿宋_GB2312" w:eastAsia="仿宋_GB2312"/>
              </w:rPr>
              <w:t>二、软件系统：</w:t>
            </w:r>
            <w:r>
              <w:br/>
            </w:r>
            <w:r>
              <w:rPr>
                <w:rFonts w:ascii="仿宋_GB2312" w:hAnsi="仿宋_GB2312" w:cs="仿宋_GB2312" w:eastAsia="仿宋_GB2312"/>
              </w:rPr>
              <w:t xml:space="preserve"> 1.心理压力测试模块：放松训练前进行压力评估测试。测试结束后显示压力数值，让用户及时了解自身的压力情况，并根据心理压力状况进行相应的放松训练。</w:t>
            </w:r>
            <w:r>
              <w:br/>
            </w:r>
            <w:r>
              <w:rPr>
                <w:rFonts w:ascii="仿宋_GB2312" w:hAnsi="仿宋_GB2312" w:cs="仿宋_GB2312" w:eastAsia="仿宋_GB2312"/>
              </w:rPr>
              <w:t xml:space="preserve"> 2.休闲体验模块：是采用虚拟现实技术和专业放松训练法相结合，通过虚拟现实系统在湖边体验夕阳，山川，帐篷，篝火，树木等舒适的环境，指导使用者进行放松训练，可以使使用者达到消除紧张、放松肌肉的目的。</w:t>
            </w:r>
            <w:r>
              <w:br/>
            </w:r>
            <w:r>
              <w:rPr>
                <w:rFonts w:ascii="仿宋_GB2312" w:hAnsi="仿宋_GB2312" w:cs="仿宋_GB2312" w:eastAsia="仿宋_GB2312"/>
              </w:rPr>
              <w:t xml:space="preserve"> 3.音乐室模块：是采用虚拟现实技术和专业心理疏导技术相结合，通过虚拟现实系统将使用者带入预设好的心理调适环境，同时结合音乐疗法，潜意识疏导，心理投射等多种心理疏导技巧进行心理健康调节、稳定个体情绪、协调自我生理状态的疏导系统。本系统提供标准化情绪疏导流程，全方位地为用户提供适宜的减压途径，以达到心理放松和身心健康的目的音乐包含自然之声、脑波音乐、冥想音乐、催眠音乐、古典音乐、放松音乐等多种类型的放松音乐。</w:t>
            </w:r>
            <w:r>
              <w:br/>
            </w:r>
            <w:r>
              <w:rPr>
                <w:rFonts w:ascii="仿宋_GB2312" w:hAnsi="仿宋_GB2312" w:cs="仿宋_GB2312" w:eastAsia="仿宋_GB2312"/>
              </w:rPr>
              <w:t xml:space="preserve"> 4.想象放松法模块:是采用虚拟现实技术结合智能语音引导系统引导使用者进行冥想放松，通过虚拟现实系统在海边体验大海，沙滩，阳光，海风，小船，海鸥等舒适的环境，指导使用者进行放松训练，可以使使用者达到消除紧张、放松肌肉的目的。</w:t>
            </w:r>
            <w:r>
              <w:br/>
            </w:r>
            <w:r>
              <w:rPr>
                <w:rFonts w:ascii="仿宋_GB2312" w:hAnsi="仿宋_GB2312" w:cs="仿宋_GB2312" w:eastAsia="仿宋_GB2312"/>
              </w:rPr>
              <w:t xml:space="preserve"> 5.肌肉放松法模块：在虚拟环境中以人体引导动画配套专业心理放松引导语实现专业肌肉放松引导。包括呼吸放松、手部肌肉放松、脸部肌肉放松、肩部放松、背部放松、腿部臀部放松。</w:t>
            </w:r>
          </w:p>
        </w:tc>
      </w:tr>
      <w:tr>
        <w:tc>
          <w:tcPr>
            <w:tcW w:type="dxa" w:w="2076"/>
          </w:tcPr>
          <w:p>
            <w:pPr>
              <w:pStyle w:val="null5"/>
              <w:jc w:val="left"/>
            </w:pPr>
            <w:r>
              <w:rPr>
                <w:rFonts w:ascii="仿宋_GB2312" w:hAnsi="仿宋_GB2312" w:cs="仿宋_GB2312" w:eastAsia="仿宋_GB2312"/>
              </w:rPr>
              <w:t>47</w:t>
            </w:r>
          </w:p>
        </w:tc>
        <w:tc>
          <w:tcPr>
            <w:tcW w:type="dxa" w:w="2076"/>
          </w:tcPr>
          <w:p/>
        </w:tc>
        <w:tc>
          <w:tcPr>
            <w:tcW w:type="dxa" w:w="2076"/>
          </w:tcPr>
          <w:p>
            <w:pPr>
              <w:pStyle w:val="null5"/>
              <w:jc w:val="left"/>
            </w:pPr>
            <w:r>
              <w:rPr>
                <w:rFonts w:ascii="仿宋_GB2312" w:hAnsi="仿宋_GB2312" w:cs="仿宋_GB2312" w:eastAsia="仿宋_GB2312"/>
              </w:rPr>
              <w:t>身心反馈训练系统</w:t>
            </w:r>
          </w:p>
        </w:tc>
        <w:tc>
          <w:tcPr>
            <w:tcW w:type="dxa" w:w="2076"/>
          </w:tcPr>
          <w:p>
            <w:pPr>
              <w:pStyle w:val="null5"/>
              <w:jc w:val="left"/>
            </w:pPr>
            <w:r>
              <w:rPr>
                <w:rFonts w:ascii="仿宋_GB2312" w:hAnsi="仿宋_GB2312" w:cs="仿宋_GB2312" w:eastAsia="仿宋_GB2312"/>
              </w:rPr>
              <w:t>数量：1台</w:t>
            </w:r>
          </w:p>
        </w:tc>
      </w:tr>
      <w:tr>
        <w:tc>
          <w:tcPr>
            <w:tcW w:type="dxa" w:w="2076"/>
          </w:tcPr>
          <w:p>
            <w:pPr>
              <w:pStyle w:val="null5"/>
              <w:jc w:val="left"/>
            </w:pPr>
            <w:r>
              <w:rPr>
                <w:rFonts w:ascii="仿宋_GB2312" w:hAnsi="仿宋_GB2312" w:cs="仿宋_GB2312" w:eastAsia="仿宋_GB2312"/>
              </w:rPr>
              <w:t>48</w:t>
            </w:r>
          </w:p>
        </w:tc>
        <w:tc>
          <w:tcPr>
            <w:tcW w:type="dxa" w:w="2076"/>
          </w:tcPr>
          <w:p/>
        </w:tc>
        <w:tc>
          <w:tcPr>
            <w:tcW w:type="dxa" w:w="2076"/>
          </w:tcPr>
          <w:p>
            <w:pPr>
              <w:pStyle w:val="null5"/>
              <w:jc w:val="left"/>
            </w:pPr>
            <w:r>
              <w:rPr>
                <w:rFonts w:ascii="仿宋_GB2312" w:hAnsi="仿宋_GB2312" w:cs="仿宋_GB2312" w:eastAsia="仿宋_GB2312"/>
              </w:rPr>
              <w:t>身心反馈训练系统</w:t>
            </w:r>
          </w:p>
        </w:tc>
        <w:tc>
          <w:tcPr>
            <w:tcW w:type="dxa" w:w="2076"/>
          </w:tcPr>
          <w:p>
            <w:pPr>
              <w:pStyle w:val="null5"/>
              <w:jc w:val="left"/>
            </w:pPr>
            <w:r>
              <w:rPr>
                <w:rFonts w:ascii="仿宋_GB2312" w:hAnsi="仿宋_GB2312" w:cs="仿宋_GB2312" w:eastAsia="仿宋_GB2312"/>
              </w:rPr>
              <w:t>产品设计要点：</w:t>
            </w:r>
            <w:r>
              <w:br/>
            </w:r>
            <w:r>
              <w:rPr>
                <w:rFonts w:ascii="仿宋_GB2312" w:hAnsi="仿宋_GB2312" w:cs="仿宋_GB2312" w:eastAsia="仿宋_GB2312"/>
              </w:rPr>
              <w:t xml:space="preserve"> 在轻松、安静的氛围中，通过音乐来调节人体的紧张状态，帮助老师和学生放松心情、缓解疲劳，同时，音乐中的α波能通过共振方式脑波调节到α波状态，对消除学生和老师常见的悲观、压抑、不安、恐惧等不良情绪有很好的辅助作用。</w:t>
            </w:r>
            <w:r>
              <w:br/>
            </w:r>
            <w:r>
              <w:rPr>
                <w:rFonts w:ascii="仿宋_GB2312" w:hAnsi="仿宋_GB2312" w:cs="仿宋_GB2312" w:eastAsia="仿宋_GB2312"/>
              </w:rPr>
              <w:t xml:space="preserve"> 一、硬件设计</w:t>
            </w:r>
            <w:r>
              <w:br/>
            </w:r>
            <w:r>
              <w:rPr>
                <w:rFonts w:ascii="仿宋_GB2312" w:hAnsi="仿宋_GB2312" w:cs="仿宋_GB2312" w:eastAsia="仿宋_GB2312"/>
              </w:rPr>
              <w:t xml:space="preserve"> 1.4D机械手移动机芯具有揉捏、拍打、敲击、指压、揉拍、揉敲、挤压等等按摩手法，超长双SL导轨：颈部到大腿根部</w:t>
            </w:r>
            <w:r>
              <w:br/>
            </w:r>
            <w:r>
              <w:rPr>
                <w:rFonts w:ascii="仿宋_GB2312" w:hAnsi="仿宋_GB2312" w:cs="仿宋_GB2312" w:eastAsia="仿宋_GB2312"/>
              </w:rPr>
              <w:t xml:space="preserve"> 2.5档力度可调节，气囊3档压力调节，满足大多数人群需求</w:t>
            </w:r>
            <w:r>
              <w:br/>
            </w:r>
            <w:r>
              <w:rPr>
                <w:rFonts w:ascii="仿宋_GB2312" w:hAnsi="仿宋_GB2312" w:cs="仿宋_GB2312" w:eastAsia="仿宋_GB2312"/>
              </w:rPr>
              <w:t xml:space="preserve"> 3.高品质蓝牙音响，连接手机享受音乐</w:t>
            </w:r>
            <w:r>
              <w:br/>
            </w:r>
            <w:r>
              <w:rPr>
                <w:rFonts w:ascii="仿宋_GB2312" w:hAnsi="仿宋_GB2312" w:cs="仿宋_GB2312" w:eastAsia="仿宋_GB2312"/>
              </w:rPr>
              <w:t xml:space="preserve"> 4.微电脑豪华按摩椅液晶显示、微电脑触控大屏手控器</w:t>
            </w:r>
            <w:r>
              <w:br/>
            </w:r>
            <w:r>
              <w:rPr>
                <w:rFonts w:ascii="仿宋_GB2312" w:hAnsi="仿宋_GB2312" w:cs="仿宋_GB2312" w:eastAsia="仿宋_GB2312"/>
              </w:rPr>
              <w:t xml:space="preserve"> 5.开机自启动智能体型检测，贴合不同客户身高体型，按摩更精准</w:t>
            </w:r>
            <w:r>
              <w:br/>
            </w:r>
            <w:r>
              <w:rPr>
                <w:rFonts w:ascii="仿宋_GB2312" w:hAnsi="仿宋_GB2312" w:cs="仿宋_GB2312" w:eastAsia="仿宋_GB2312"/>
              </w:rPr>
              <w:t xml:space="preserve"> 6.脚部气囊包裹式，脚底滚轮刮痧揉捏按摩</w:t>
            </w:r>
            <w:r>
              <w:br/>
            </w:r>
            <w:r>
              <w:rPr>
                <w:rFonts w:ascii="仿宋_GB2312" w:hAnsi="仿宋_GB2312" w:cs="仿宋_GB2312" w:eastAsia="仿宋_GB2312"/>
              </w:rPr>
              <w:t xml:space="preserve"> 7.一键零重力悬浮太空舱，享受云端按摩</w:t>
            </w:r>
            <w:r>
              <w:br/>
            </w:r>
            <w:r>
              <w:rPr>
                <w:rFonts w:ascii="仿宋_GB2312" w:hAnsi="仿宋_GB2312" w:cs="仿宋_GB2312" w:eastAsia="仿宋_GB2312"/>
              </w:rPr>
              <w:t xml:space="preserve"> 8.智能AI语音声控按摩</w:t>
            </w:r>
            <w:r>
              <w:br/>
            </w:r>
            <w:r>
              <w:rPr>
                <w:rFonts w:ascii="仿宋_GB2312" w:hAnsi="仿宋_GB2312" w:cs="仿宋_GB2312" w:eastAsia="仿宋_GB2312"/>
              </w:rPr>
              <w:t xml:space="preserve"> 9.腰部小腿有热敷功能，扶手采用高端快捷按键开关设计</w:t>
            </w:r>
            <w:r>
              <w:br/>
            </w:r>
            <w:r>
              <w:rPr>
                <w:rFonts w:ascii="仿宋_GB2312" w:hAnsi="仿宋_GB2312" w:cs="仿宋_GB2312" w:eastAsia="仿宋_GB2312"/>
              </w:rPr>
              <w:t xml:space="preserve"> 10.全身气囊，包裹式按摩享受</w:t>
            </w:r>
            <w:r>
              <w:br/>
            </w:r>
            <w:r>
              <w:rPr>
                <w:rFonts w:ascii="仿宋_GB2312" w:hAnsi="仿宋_GB2312" w:cs="仿宋_GB2312" w:eastAsia="仿宋_GB2312"/>
              </w:rPr>
              <w:t xml:space="preserve"> 11.侧面氛围灯带来舒适视觉享受</w:t>
            </w:r>
            <w:r>
              <w:br/>
            </w:r>
            <w:r>
              <w:rPr>
                <w:rFonts w:ascii="仿宋_GB2312" w:hAnsi="仿宋_GB2312" w:cs="仿宋_GB2312" w:eastAsia="仿宋_GB2312"/>
              </w:rPr>
              <w:t xml:space="preserve"> 12.USB充电接口，边按摩边充电</w:t>
            </w:r>
            <w:r>
              <w:br/>
            </w:r>
            <w:r>
              <w:rPr>
                <w:rFonts w:ascii="仿宋_GB2312" w:hAnsi="仿宋_GB2312" w:cs="仿宋_GB2312" w:eastAsia="仿宋_GB2312"/>
              </w:rPr>
              <w:t xml:space="preserve"> 13.腿部特设弹性伸缩功能，使腿部长度自然达到最佳状态，更加贴合脚底腿部。采用耐脏耐磨的PU皮，精钢机械手机芯，功率大于等于120W</w:t>
            </w:r>
            <w:r>
              <w:br/>
            </w:r>
            <w:r>
              <w:rPr>
                <w:rFonts w:ascii="仿宋_GB2312" w:hAnsi="仿宋_GB2312" w:cs="仿宋_GB2312" w:eastAsia="仿宋_GB2312"/>
              </w:rPr>
              <w:t xml:space="preserve"> 14.以下参数不低于：百万像素，10寸，4G+64G内存，HD全高清屏，主频2.0Ghz，支持心理音乐、心理图片、心理视频等各种文件格式播放，无线遥控控制。高清视频真实还原，显示效果细腻出众。</w:t>
            </w:r>
          </w:p>
        </w:tc>
      </w:tr>
      <w:tr>
        <w:tc>
          <w:tcPr>
            <w:tcW w:type="dxa" w:w="2076"/>
          </w:tcPr>
          <w:p>
            <w:pPr>
              <w:pStyle w:val="null5"/>
              <w:jc w:val="left"/>
            </w:pPr>
            <w:r>
              <w:rPr>
                <w:rFonts w:ascii="仿宋_GB2312" w:hAnsi="仿宋_GB2312" w:cs="仿宋_GB2312" w:eastAsia="仿宋_GB2312"/>
              </w:rPr>
              <w:t>49</w:t>
            </w:r>
          </w:p>
        </w:tc>
        <w:tc>
          <w:tcPr>
            <w:tcW w:type="dxa" w:w="2076"/>
          </w:tcPr>
          <w:p/>
        </w:tc>
        <w:tc>
          <w:tcPr>
            <w:tcW w:type="dxa" w:w="2076"/>
          </w:tcPr>
          <w:p>
            <w:pPr>
              <w:pStyle w:val="null5"/>
              <w:jc w:val="left"/>
            </w:pPr>
            <w:r>
              <w:rPr>
                <w:rFonts w:ascii="仿宋_GB2312" w:hAnsi="仿宋_GB2312" w:cs="仿宋_GB2312" w:eastAsia="仿宋_GB2312"/>
              </w:rPr>
              <w:t>身心反馈训练系统</w:t>
            </w:r>
          </w:p>
        </w:tc>
        <w:tc>
          <w:tcPr>
            <w:tcW w:type="dxa" w:w="2076"/>
          </w:tcPr>
          <w:p>
            <w:pPr>
              <w:pStyle w:val="null5"/>
              <w:jc w:val="left"/>
            </w:pPr>
            <w:r>
              <w:rPr>
                <w:rFonts w:ascii="仿宋_GB2312" w:hAnsi="仿宋_GB2312" w:cs="仿宋_GB2312" w:eastAsia="仿宋_GB2312"/>
              </w:rPr>
              <w:t>二、软件配置 通过采集人体的生理指标来反映人体的心理状态。依据生物反馈原理，采用游戏、音乐、图像等多种方式进行训练，可以起到消除焦虑紧张情绪，缓解压力，实现身心健康。游戏化的训练可增强训练的趣味性和依从性，提高训练的效果。情绪压力与认知调节系统分为：用户管理、健康检测、报告管理、系统设置以及训练模块。训练模块展示包含：呼吸训练、音乐调试、视频调试、心理电影、松弛疗愈、睡眠入梦、沉思冥想、思绪场景、形象放松、认知疗愈、健康检测、萌芽小宠、眼动训练和应激训练等14个训练模块。</w:t>
            </w:r>
          </w:p>
        </w:tc>
      </w:tr>
      <w:tr>
        <w:tc>
          <w:tcPr>
            <w:tcW w:type="dxa" w:w="2076"/>
          </w:tcPr>
          <w:p>
            <w:pPr>
              <w:pStyle w:val="null5"/>
              <w:jc w:val="left"/>
            </w:pPr>
            <w:r>
              <w:rPr>
                <w:rFonts w:ascii="仿宋_GB2312" w:hAnsi="仿宋_GB2312" w:cs="仿宋_GB2312" w:eastAsia="仿宋_GB2312"/>
              </w:rPr>
              <w:t>50</w:t>
            </w:r>
          </w:p>
        </w:tc>
        <w:tc>
          <w:tcPr>
            <w:tcW w:type="dxa" w:w="2076"/>
          </w:tcPr>
          <w:p/>
        </w:tc>
        <w:tc>
          <w:tcPr>
            <w:tcW w:type="dxa" w:w="2076"/>
          </w:tcPr>
          <w:p>
            <w:pPr>
              <w:pStyle w:val="null5"/>
              <w:jc w:val="left"/>
            </w:pPr>
            <w:r>
              <w:rPr>
                <w:rFonts w:ascii="仿宋_GB2312" w:hAnsi="仿宋_GB2312" w:cs="仿宋_GB2312" w:eastAsia="仿宋_GB2312"/>
              </w:rPr>
              <w:t>身心反馈训练系统</w:t>
            </w:r>
          </w:p>
        </w:tc>
        <w:tc>
          <w:tcPr>
            <w:tcW w:type="dxa" w:w="2076"/>
          </w:tcPr>
          <w:p>
            <w:pPr>
              <w:pStyle w:val="null5"/>
              <w:jc w:val="left"/>
            </w:pPr>
            <w:r>
              <w:rPr>
                <w:rFonts w:ascii="仿宋_GB2312" w:hAnsi="仿宋_GB2312" w:cs="仿宋_GB2312" w:eastAsia="仿宋_GB2312"/>
              </w:rPr>
              <w:t>1.用户管理：有以下三种模式登录进入：</w:t>
            </w:r>
            <w:r>
              <w:br/>
            </w:r>
            <w:r>
              <w:rPr>
                <w:rFonts w:ascii="仿宋_GB2312" w:hAnsi="仿宋_GB2312" w:cs="仿宋_GB2312" w:eastAsia="仿宋_GB2312"/>
              </w:rPr>
              <w:t xml:space="preserve"> （1）游客：游客模式仅限部分功能使用，且数据信息不会录入系统保存。</w:t>
            </w:r>
            <w:r>
              <w:br/>
            </w:r>
            <w:r>
              <w:rPr>
                <w:rFonts w:ascii="仿宋_GB2312" w:hAnsi="仿宋_GB2312" w:cs="仿宋_GB2312" w:eastAsia="仿宋_GB2312"/>
              </w:rPr>
              <w:t xml:space="preserve"> （2）管理员：包含用户管理、系统设置、健康检测、报告管理。用户管理可记录查看本设备所有人员信息。</w:t>
            </w:r>
            <w:r>
              <w:br/>
            </w:r>
            <w:r>
              <w:rPr>
                <w:rFonts w:ascii="仿宋_GB2312" w:hAnsi="仿宋_GB2312" w:cs="仿宋_GB2312" w:eastAsia="仿宋_GB2312"/>
              </w:rPr>
              <w:t xml:space="preserve"> （3）注册：用户可自主注册信息进行使用，注册用户不包含用户管理权限。</w:t>
            </w:r>
          </w:p>
        </w:tc>
      </w:tr>
      <w:tr>
        <w:tc>
          <w:tcPr>
            <w:tcW w:type="dxa" w:w="2076"/>
          </w:tcPr>
          <w:p>
            <w:pPr>
              <w:pStyle w:val="null5"/>
              <w:jc w:val="left"/>
            </w:pPr>
            <w:r>
              <w:rPr>
                <w:rFonts w:ascii="仿宋_GB2312" w:hAnsi="仿宋_GB2312" w:cs="仿宋_GB2312" w:eastAsia="仿宋_GB2312"/>
              </w:rPr>
              <w:t>51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身心反馈训练系统</w:t>
            </w:r>
          </w:p>
        </w:tc>
        <w:tc>
          <w:tcPr>
            <w:tcW w:type="dxa" w:w="2076"/>
          </w:tcPr>
          <w:p>
            <w:pPr>
              <w:pStyle w:val="null5"/>
              <w:jc w:val="left"/>
            </w:pPr>
            <w:r>
              <w:rPr>
                <w:rFonts w:ascii="仿宋_GB2312" w:hAnsi="仿宋_GB2312" w:cs="仿宋_GB2312" w:eastAsia="仿宋_GB2312"/>
              </w:rPr>
              <w:t>2.健康检测：适度的压力有助于提高学习和工作效率，但过度的压力会危害人的健康，压力可以通过PSTR心理压力量表来了解，用户通过佩戴生理指标采集仪，结合心理压力测试量表，可以从生理、情绪、行为、认知等维度对来访者的心理压力进行评估。在答题过程中对用户的生理指标进行检测以及计算，实时显示心率、血氧饱和度、抗压能力、身体疲劳状态、精神压力、情绪指数、PNN50、SDNN、LF/HF、RMSDD、SDSD等指标数据。</w:t>
            </w:r>
          </w:p>
        </w:tc>
      </w:tr>
      <w:tr>
        <w:tc>
          <w:tcPr>
            <w:tcW w:type="dxa" w:w="2076"/>
          </w:tcPr>
          <w:p>
            <w:pPr>
              <w:pStyle w:val="null5"/>
              <w:jc w:val="left"/>
            </w:pPr>
            <w:r>
              <w:rPr>
                <w:rFonts w:ascii="仿宋_GB2312" w:hAnsi="仿宋_GB2312" w:cs="仿宋_GB2312" w:eastAsia="仿宋_GB2312"/>
              </w:rPr>
              <w:t>52</w:t>
            </w:r>
          </w:p>
        </w:tc>
        <w:tc>
          <w:tcPr>
            <w:tcW w:type="dxa" w:w="2076"/>
          </w:tcPr>
          <w:p/>
        </w:tc>
        <w:tc>
          <w:tcPr>
            <w:tcW w:type="dxa" w:w="2076"/>
          </w:tcPr>
          <w:p>
            <w:pPr>
              <w:pStyle w:val="null5"/>
              <w:jc w:val="left"/>
            </w:pPr>
            <w:r>
              <w:rPr>
                <w:rFonts w:ascii="仿宋_GB2312" w:hAnsi="仿宋_GB2312" w:cs="仿宋_GB2312" w:eastAsia="仿宋_GB2312"/>
              </w:rPr>
              <w:t>身心反馈训练系统</w:t>
            </w:r>
          </w:p>
        </w:tc>
        <w:tc>
          <w:tcPr>
            <w:tcW w:type="dxa" w:w="2076"/>
          </w:tcPr>
          <w:p>
            <w:pPr>
              <w:pStyle w:val="null5"/>
              <w:jc w:val="left"/>
            </w:pPr>
            <w:r>
              <w:rPr>
                <w:rFonts w:ascii="仿宋_GB2312" w:hAnsi="仿宋_GB2312" w:cs="仿宋_GB2312" w:eastAsia="仿宋_GB2312"/>
              </w:rPr>
              <w:t>3.悬浮小球：状态检测，实时显示疲劳指数、抗压能力、精神压力。可点击隐藏和展示。</w:t>
            </w:r>
          </w:p>
        </w:tc>
      </w:tr>
      <w:tr>
        <w:tc>
          <w:tcPr>
            <w:tcW w:type="dxa" w:w="2076"/>
          </w:tcPr>
          <w:p>
            <w:pPr>
              <w:pStyle w:val="null5"/>
              <w:jc w:val="left"/>
            </w:pPr>
            <w:r>
              <w:rPr>
                <w:rFonts w:ascii="仿宋_GB2312" w:hAnsi="仿宋_GB2312" w:cs="仿宋_GB2312" w:eastAsia="仿宋_GB2312"/>
              </w:rPr>
              <w:t>53</w:t>
            </w:r>
          </w:p>
        </w:tc>
        <w:tc>
          <w:tcPr>
            <w:tcW w:type="dxa" w:w="2076"/>
          </w:tcPr>
          <w:p/>
        </w:tc>
        <w:tc>
          <w:tcPr>
            <w:tcW w:type="dxa" w:w="2076"/>
          </w:tcPr>
          <w:p>
            <w:pPr>
              <w:pStyle w:val="null5"/>
              <w:jc w:val="left"/>
            </w:pPr>
            <w:r>
              <w:rPr>
                <w:rFonts w:ascii="仿宋_GB2312" w:hAnsi="仿宋_GB2312" w:cs="仿宋_GB2312" w:eastAsia="仿宋_GB2312"/>
              </w:rPr>
              <w:t>身心反馈训练系统</w:t>
            </w:r>
          </w:p>
        </w:tc>
        <w:tc>
          <w:tcPr>
            <w:tcW w:type="dxa" w:w="2076"/>
          </w:tcPr>
          <w:p>
            <w:pPr>
              <w:pStyle w:val="null5"/>
              <w:jc w:val="left"/>
            </w:pPr>
            <w:r>
              <w:rPr>
                <w:rFonts w:ascii="仿宋_GB2312" w:hAnsi="仿宋_GB2312" w:cs="仿宋_GB2312" w:eastAsia="仿宋_GB2312"/>
              </w:rPr>
              <w:t>4.报告管理：有效地保存个人数据信息，包含个人的压力评估以及使用的各类数据值，可导出PDF文件。列表展示昵称、邮箱、监测项目以及监测时间，可以删除该报告。</w:t>
            </w:r>
          </w:p>
        </w:tc>
      </w:tr>
      <w:tr>
        <w:tc>
          <w:tcPr>
            <w:tcW w:type="dxa" w:w="2076"/>
          </w:tcPr>
          <w:p>
            <w:pPr>
              <w:pStyle w:val="null5"/>
              <w:jc w:val="left"/>
            </w:pPr>
            <w:r>
              <w:rPr>
                <w:rFonts w:ascii="仿宋_GB2312" w:hAnsi="仿宋_GB2312" w:cs="仿宋_GB2312" w:eastAsia="仿宋_GB2312"/>
              </w:rPr>
              <w:t>54</w:t>
            </w:r>
          </w:p>
        </w:tc>
        <w:tc>
          <w:tcPr>
            <w:tcW w:type="dxa" w:w="2076"/>
          </w:tcPr>
          <w:p/>
        </w:tc>
        <w:tc>
          <w:tcPr>
            <w:tcW w:type="dxa" w:w="2076"/>
          </w:tcPr>
          <w:p>
            <w:pPr>
              <w:pStyle w:val="null5"/>
              <w:jc w:val="left"/>
            </w:pPr>
            <w:r>
              <w:rPr>
                <w:rFonts w:ascii="仿宋_GB2312" w:hAnsi="仿宋_GB2312" w:cs="仿宋_GB2312" w:eastAsia="仿宋_GB2312"/>
              </w:rPr>
              <w:t>身心反馈训练系统</w:t>
            </w:r>
          </w:p>
        </w:tc>
        <w:tc>
          <w:tcPr>
            <w:tcW w:type="dxa" w:w="2076"/>
          </w:tcPr>
          <w:p>
            <w:pPr>
              <w:pStyle w:val="null5"/>
              <w:jc w:val="left"/>
            </w:pPr>
            <w:r>
              <w:rPr>
                <w:rFonts w:ascii="仿宋_GB2312" w:hAnsi="仿宋_GB2312" w:cs="仿宋_GB2312" w:eastAsia="仿宋_GB2312"/>
              </w:rPr>
              <w:t>5.用户管理：管理员登录可以管理该设备所有人员信息，可对人员进行编辑修改删除等操作。也可以在这里单独创建用户。</w:t>
            </w:r>
          </w:p>
        </w:tc>
      </w:tr>
      <w:tr>
        <w:tc>
          <w:tcPr>
            <w:tcW w:type="dxa" w:w="2076"/>
          </w:tcPr>
          <w:p>
            <w:pPr>
              <w:pStyle w:val="null5"/>
              <w:jc w:val="left"/>
            </w:pPr>
            <w:r>
              <w:rPr>
                <w:rFonts w:ascii="仿宋_GB2312" w:hAnsi="仿宋_GB2312" w:cs="仿宋_GB2312" w:eastAsia="仿宋_GB2312"/>
              </w:rPr>
              <w:t>55</w:t>
            </w:r>
          </w:p>
        </w:tc>
        <w:tc>
          <w:tcPr>
            <w:tcW w:type="dxa" w:w="2076"/>
          </w:tcPr>
          <w:p/>
        </w:tc>
        <w:tc>
          <w:tcPr>
            <w:tcW w:type="dxa" w:w="2076"/>
          </w:tcPr>
          <w:p>
            <w:pPr>
              <w:pStyle w:val="null5"/>
              <w:jc w:val="left"/>
            </w:pPr>
            <w:r>
              <w:rPr>
                <w:rFonts w:ascii="仿宋_GB2312" w:hAnsi="仿宋_GB2312" w:cs="仿宋_GB2312" w:eastAsia="仿宋_GB2312"/>
              </w:rPr>
              <w:t>身心反馈训练系统</w:t>
            </w:r>
          </w:p>
        </w:tc>
        <w:tc>
          <w:tcPr>
            <w:tcW w:type="dxa" w:w="2076"/>
          </w:tcPr>
          <w:p>
            <w:pPr>
              <w:pStyle w:val="null5"/>
              <w:jc w:val="left"/>
            </w:pPr>
            <w:r>
              <w:rPr>
                <w:rFonts w:ascii="仿宋_GB2312" w:hAnsi="仿宋_GB2312" w:cs="仿宋_GB2312" w:eastAsia="仿宋_GB2312"/>
              </w:rPr>
              <w:t>6.系统设置：</w:t>
            </w:r>
            <w:r>
              <w:br/>
            </w:r>
            <w:r>
              <w:rPr>
                <w:rFonts w:ascii="仿宋_GB2312" w:hAnsi="仿宋_GB2312" w:cs="仿宋_GB2312" w:eastAsia="仿宋_GB2312"/>
              </w:rPr>
              <w:t xml:space="preserve"> （1）连接采集仪：检测是否正常连接生理指标采集仪。</w:t>
            </w:r>
            <w:r>
              <w:br/>
            </w:r>
            <w:r>
              <w:rPr>
                <w:rFonts w:ascii="仿宋_GB2312" w:hAnsi="仿宋_GB2312" w:cs="仿宋_GB2312" w:eastAsia="仿宋_GB2312"/>
              </w:rPr>
              <w:t xml:space="preserve"> （2）个人信息：对个人信息的编辑修改删除等操作。</w:t>
            </w:r>
            <w:r>
              <w:br/>
            </w:r>
            <w:r>
              <w:rPr>
                <w:rFonts w:ascii="仿宋_GB2312" w:hAnsi="仿宋_GB2312" w:cs="仿宋_GB2312" w:eastAsia="仿宋_GB2312"/>
              </w:rPr>
              <w:t xml:space="preserve"> （3）时间设置：为萌芽小宠和眼动训练模块设置倒计时，以秒为单位，可自主添加时长。</w:t>
            </w:r>
            <w:r>
              <w:br/>
            </w:r>
            <w:r>
              <w:rPr>
                <w:rFonts w:ascii="仿宋_GB2312" w:hAnsi="仿宋_GB2312" w:cs="仿宋_GB2312" w:eastAsia="仿宋_GB2312"/>
              </w:rPr>
              <w:t xml:space="preserve"> （4）皮肤设置：有科技蓝、涧石蓝、清水绿、橄榄绿、薄荷青、烟灰白、象牙白、柠檬黄、茉莉黄、山茶红、丹粉红、珊瑚红等十二种皮肤颜色可选择。</w:t>
            </w:r>
          </w:p>
        </w:tc>
      </w:tr>
      <w:tr>
        <w:tc>
          <w:tcPr>
            <w:tcW w:type="dxa" w:w="2076"/>
          </w:tcPr>
          <w:p>
            <w:pPr>
              <w:pStyle w:val="null5"/>
              <w:jc w:val="left"/>
            </w:pPr>
            <w:r>
              <w:rPr>
                <w:rFonts w:ascii="仿宋_GB2312" w:hAnsi="仿宋_GB2312" w:cs="仿宋_GB2312" w:eastAsia="仿宋_GB2312"/>
              </w:rPr>
              <w:t>56</w:t>
            </w:r>
          </w:p>
        </w:tc>
        <w:tc>
          <w:tcPr>
            <w:tcW w:type="dxa" w:w="2076"/>
          </w:tcPr>
          <w:p/>
        </w:tc>
        <w:tc>
          <w:tcPr>
            <w:tcW w:type="dxa" w:w="2076"/>
          </w:tcPr>
          <w:p>
            <w:pPr>
              <w:pStyle w:val="null5"/>
              <w:jc w:val="left"/>
            </w:pPr>
            <w:r>
              <w:rPr>
                <w:rFonts w:ascii="仿宋_GB2312" w:hAnsi="仿宋_GB2312" w:cs="仿宋_GB2312" w:eastAsia="仿宋_GB2312"/>
              </w:rPr>
              <w:t>身心反馈训练系统</w:t>
            </w:r>
          </w:p>
        </w:tc>
        <w:tc>
          <w:tcPr>
            <w:tcW w:type="dxa" w:w="2076"/>
          </w:tcPr>
          <w:p>
            <w:pPr>
              <w:pStyle w:val="null5"/>
              <w:jc w:val="left"/>
            </w:pPr>
            <w:r>
              <w:rPr>
                <w:rFonts w:ascii="仿宋_GB2312" w:hAnsi="仿宋_GB2312" w:cs="仿宋_GB2312" w:eastAsia="仿宋_GB2312"/>
              </w:rPr>
              <w:t>7.首页：训练展示模块内容。</w:t>
            </w:r>
            <w:r>
              <w:br/>
            </w:r>
            <w:r>
              <w:rPr>
                <w:rFonts w:ascii="仿宋_GB2312" w:hAnsi="仿宋_GB2312" w:cs="仿宋_GB2312" w:eastAsia="仿宋_GB2312"/>
              </w:rPr>
              <w:t xml:space="preserve"> (1)呼吸训练：具备训练方案30余部、愉悦放松6部、专业应用20余部和自由呼吸7部。通过呼吸方法的训练改善机体的供养分配修复调节各项身体机能，达到平衡身心的目的。</w:t>
            </w:r>
            <w:r>
              <w:br/>
            </w:r>
            <w:r>
              <w:rPr>
                <w:rFonts w:ascii="仿宋_GB2312" w:hAnsi="仿宋_GB2312" w:cs="仿宋_GB2312" w:eastAsia="仿宋_GB2312"/>
              </w:rPr>
              <w:t xml:space="preserve"> (2)音乐调试：具备昂扬向上7部、激情动感7部、交响曲10余部、考试压力20余部、疗愈音乐9部、身心缓解5部、舒缓心灵14部、五行疗愈5部、音乐疗愈20余部和自然疗愈10余部。</w:t>
            </w:r>
            <w:r>
              <w:br/>
            </w:r>
            <w:r>
              <w:rPr>
                <w:rFonts w:ascii="仿宋_GB2312" w:hAnsi="仿宋_GB2312" w:cs="仿宋_GB2312" w:eastAsia="仿宋_GB2312"/>
              </w:rPr>
              <w:t xml:space="preserve"> (3)视频调试：心理调试解压视频20余部，通过看解压视频可以缓解心理压力。</w:t>
            </w:r>
            <w:r>
              <w:br/>
            </w:r>
            <w:r>
              <w:rPr>
                <w:rFonts w:ascii="仿宋_GB2312" w:hAnsi="仿宋_GB2312" w:cs="仿宋_GB2312" w:eastAsia="仿宋_GB2312"/>
              </w:rPr>
              <w:t xml:space="preserve"> (4)心理电影：内置不少于5部电影和1部心理电视剧。通过心理电影可以让学生直观感受心理知识,获得体验,有所感悟,促进成长。</w:t>
            </w:r>
            <w:r>
              <w:br/>
            </w:r>
            <w:r>
              <w:rPr>
                <w:rFonts w:ascii="仿宋_GB2312" w:hAnsi="仿宋_GB2312" w:cs="仿宋_GB2312" w:eastAsia="仿宋_GB2312"/>
              </w:rPr>
              <w:t xml:space="preserve"> (5)松弛疗愈：8步松弛疗愈，缓解紧张时可能会压迫肌肉当中的血管，影响血液的流动，而放松肌肉可以改善血液循环的症状，从而促使血液流动更加的通畅，能缓解疲劳，同时还能够避免运动损伤。</w:t>
            </w:r>
            <w:r>
              <w:br/>
            </w:r>
            <w:r>
              <w:rPr>
                <w:rFonts w:ascii="仿宋_GB2312" w:hAnsi="仿宋_GB2312" w:cs="仿宋_GB2312" w:eastAsia="仿宋_GB2312"/>
              </w:rPr>
              <w:t xml:space="preserve"> (6)睡眠入梦：包括但不限于动物叫声10部、活力调整7部、交通声7部、空灵梵音4部、朗读声10余部、乐器独奏20余部、脑电波5部、潜意识14部、情绪调整8部、生活声20余部、心灵关爱8部和自然声40余部。</w:t>
            </w:r>
            <w:r>
              <w:br/>
            </w:r>
            <w:r>
              <w:rPr>
                <w:rFonts w:ascii="仿宋_GB2312" w:hAnsi="仿宋_GB2312" w:cs="仿宋_GB2312" w:eastAsia="仿宋_GB2312"/>
              </w:rPr>
              <w:t xml:space="preserve"> (7)沉思冥想：包括但不限于17天冥想10余部、30天冥想训练20余部、冥想科普8部、睡眠冥想法7部、学习冥想2部和正念冥想4部。</w:t>
            </w:r>
            <w:r>
              <w:br/>
            </w:r>
            <w:r>
              <w:rPr>
                <w:rFonts w:ascii="仿宋_GB2312" w:hAnsi="仿宋_GB2312" w:cs="仿宋_GB2312" w:eastAsia="仿宋_GB2312"/>
              </w:rPr>
              <w:t xml:space="preserve"> (8)思绪场景：普通场景≧8部。测试者内心对环境的挑选。</w:t>
            </w:r>
            <w:r>
              <w:br/>
            </w:r>
            <w:r>
              <w:rPr>
                <w:rFonts w:ascii="仿宋_GB2312" w:hAnsi="仿宋_GB2312" w:cs="仿宋_GB2312" w:eastAsia="仿宋_GB2312"/>
              </w:rPr>
              <w:t xml:space="preserve"> (9)想象放松：自然风光≧5部。提升测试者的格局与视野美妙舒服的环境，则让我们驱走坏情绪，产生好心情。</w:t>
            </w:r>
            <w:r>
              <w:br/>
            </w:r>
            <w:r>
              <w:rPr>
                <w:rFonts w:ascii="仿宋_GB2312" w:hAnsi="仿宋_GB2312" w:cs="仿宋_GB2312" w:eastAsia="仿宋_GB2312"/>
              </w:rPr>
              <w:t xml:space="preserve"> (10)认知疗愈:控制怒火、疗愈心理、心情缓解和找回自信≧4部。</w:t>
            </w:r>
            <w:r>
              <w:br/>
            </w:r>
            <w:r>
              <w:rPr>
                <w:rFonts w:ascii="仿宋_GB2312" w:hAnsi="仿宋_GB2312" w:cs="仿宋_GB2312" w:eastAsia="仿宋_GB2312"/>
              </w:rPr>
              <w:t xml:space="preserve"> (11)健康检测：实时显示各项生理指标。</w:t>
            </w:r>
          </w:p>
        </w:tc>
      </w:tr>
      <w:tr>
        <w:tc>
          <w:tcPr>
            <w:tcW w:type="dxa" w:w="2076"/>
          </w:tcPr>
          <w:p>
            <w:pPr>
              <w:pStyle w:val="null5"/>
              <w:jc w:val="left"/>
            </w:pPr>
            <w:r>
              <w:rPr>
                <w:rFonts w:ascii="仿宋_GB2312" w:hAnsi="仿宋_GB2312" w:cs="仿宋_GB2312" w:eastAsia="仿宋_GB2312"/>
              </w:rPr>
              <w:t>57</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身心反馈训练系统</w:t>
            </w:r>
          </w:p>
        </w:tc>
        <w:tc>
          <w:tcPr>
            <w:tcW w:type="dxa" w:w="2076"/>
          </w:tcPr>
          <w:p>
            <w:pPr>
              <w:pStyle w:val="null5"/>
              <w:jc w:val="left"/>
            </w:pPr>
            <w:r>
              <w:rPr>
                <w:rFonts w:ascii="仿宋_GB2312" w:hAnsi="仿宋_GB2312" w:cs="仿宋_GB2312" w:eastAsia="仿宋_GB2312"/>
              </w:rPr>
              <w:t>(12)萌芽小宠：通过生理指标变化可以控制宠物表情变化。可以设置训练时长，如训练成果较好可以提前结束训练，出具训练报告。</w:t>
            </w:r>
          </w:p>
        </w:tc>
      </w:tr>
      <w:tr>
        <w:tc>
          <w:tcPr>
            <w:tcW w:type="dxa" w:w="2076"/>
          </w:tcPr>
          <w:p>
            <w:pPr>
              <w:pStyle w:val="null5"/>
              <w:jc w:val="left"/>
            </w:pPr>
            <w:r>
              <w:rPr>
                <w:rFonts w:ascii="仿宋_GB2312" w:hAnsi="仿宋_GB2312" w:cs="仿宋_GB2312" w:eastAsia="仿宋_GB2312"/>
              </w:rPr>
              <w:t>58</w:t>
            </w:r>
          </w:p>
        </w:tc>
        <w:tc>
          <w:tcPr>
            <w:tcW w:type="dxa" w:w="2076"/>
          </w:tcPr>
          <w:p/>
        </w:tc>
        <w:tc>
          <w:tcPr>
            <w:tcW w:type="dxa" w:w="2076"/>
          </w:tcPr>
          <w:p>
            <w:pPr>
              <w:pStyle w:val="null5"/>
              <w:jc w:val="left"/>
            </w:pPr>
            <w:r>
              <w:rPr>
                <w:rFonts w:ascii="仿宋_GB2312" w:hAnsi="仿宋_GB2312" w:cs="仿宋_GB2312" w:eastAsia="仿宋_GB2312"/>
              </w:rPr>
              <w:t>身心反馈训练系统</w:t>
            </w:r>
          </w:p>
        </w:tc>
        <w:tc>
          <w:tcPr>
            <w:tcW w:type="dxa" w:w="2076"/>
          </w:tcPr>
          <w:p>
            <w:pPr>
              <w:pStyle w:val="null5"/>
              <w:jc w:val="left"/>
            </w:pPr>
            <w:r>
              <w:rPr>
                <w:rFonts w:ascii="仿宋_GB2312" w:hAnsi="仿宋_GB2312" w:cs="仿宋_GB2312" w:eastAsia="仿宋_GB2312"/>
              </w:rPr>
              <w:t>(13)眼动训练：基于EMDR眼动脱敏技术，可对训练者进行心理调适，降低应激事件带来的负面影响。系统支持调节眼动训练2种摆动的轨迹以及3种速度调节。</w:t>
            </w:r>
          </w:p>
        </w:tc>
      </w:tr>
      <w:tr>
        <w:tc>
          <w:tcPr>
            <w:tcW w:type="dxa" w:w="2076"/>
          </w:tcPr>
          <w:p>
            <w:pPr>
              <w:pStyle w:val="null5"/>
              <w:jc w:val="left"/>
            </w:pPr>
            <w:r>
              <w:rPr>
                <w:rFonts w:ascii="仿宋_GB2312" w:hAnsi="仿宋_GB2312" w:cs="仿宋_GB2312" w:eastAsia="仿宋_GB2312"/>
              </w:rPr>
              <w:t>59</w:t>
            </w:r>
          </w:p>
        </w:tc>
        <w:tc>
          <w:tcPr>
            <w:tcW w:type="dxa" w:w="2076"/>
          </w:tcPr>
          <w:p/>
        </w:tc>
        <w:tc>
          <w:tcPr>
            <w:tcW w:type="dxa" w:w="2076"/>
          </w:tcPr>
          <w:p>
            <w:pPr>
              <w:pStyle w:val="null5"/>
              <w:jc w:val="left"/>
            </w:pPr>
            <w:r>
              <w:rPr>
                <w:rFonts w:ascii="仿宋_GB2312" w:hAnsi="仿宋_GB2312" w:cs="仿宋_GB2312" w:eastAsia="仿宋_GB2312"/>
              </w:rPr>
              <w:t>身心反馈训练系统</w:t>
            </w:r>
          </w:p>
        </w:tc>
        <w:tc>
          <w:tcPr>
            <w:tcW w:type="dxa" w:w="2076"/>
          </w:tcPr>
          <w:p>
            <w:pPr>
              <w:pStyle w:val="null5"/>
              <w:jc w:val="left"/>
            </w:pPr>
            <w:r>
              <w:rPr>
                <w:rFonts w:ascii="仿宋_GB2312" w:hAnsi="仿宋_GB2312" w:cs="仿宋_GB2312" w:eastAsia="仿宋_GB2312"/>
              </w:rPr>
              <w:t>(14)应激训练：包括灾难和自然灾害。具有火灾、飓风、地震、洪水、雷电、泥石流、沉船、火山、海啸、战争、车祸、矿难、空难等多种应激心理训练情境，可有效对训练者进行专业的心理干预、调适，缓解心理和生理的压力，降低应激事件带来的负面影响，提高心理健康水平。训练过程中实时监控训练者各项生理指标，训练结束后出具详细的训练报告。</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供货要求</w:t>
            </w:r>
          </w:p>
        </w:tc>
        <w:tc>
          <w:tcPr>
            <w:tcW w:type="dxa" w:w="4153"/>
          </w:tcPr>
          <w:p>
            <w:pPr>
              <w:pStyle w:val="null5"/>
              <w:jc w:val="left"/>
            </w:pPr>
            <w:r>
              <w:rPr>
                <w:rFonts w:ascii="仿宋_GB2312" w:hAnsi="仿宋_GB2312" w:cs="仿宋_GB2312" w:eastAsia="仿宋_GB2312"/>
              </w:rPr>
              <w:t>供应商必须严格按照采购合同所规定技术指标供货，符合规定名称、型号规格、数量或重量等。</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设备安装调试要求</w:t>
            </w:r>
          </w:p>
        </w:tc>
        <w:tc>
          <w:tcPr>
            <w:tcW w:type="dxa" w:w="4153"/>
          </w:tcPr>
          <w:p>
            <w:pPr>
              <w:pStyle w:val="null5"/>
              <w:jc w:val="left"/>
            </w:pPr>
            <w:r>
              <w:rPr>
                <w:rFonts w:ascii="仿宋_GB2312" w:hAnsi="仿宋_GB2312" w:cs="仿宋_GB2312" w:eastAsia="仿宋_GB2312"/>
              </w:rPr>
              <w:t>1、成交供应商负责提供设备的运输、安装、调试直至设备运行符合要求，产生费用均由供应商承担。 2、设备及配套软件具有所规定的各项功能。设备配套软件的安装需组织一支具备相关的专业知识、技术水平、相应资历和能力，并熟悉此批软件规格、技术指标及安装工艺，有足够能力安装调试此批软件的专业素质人才进行免费安装和负责调试工作。 3、设备调试应当及时，不影响相关课程教学使用。</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包装要求</w:t>
            </w:r>
          </w:p>
        </w:tc>
        <w:tc>
          <w:tcPr>
            <w:tcW w:type="dxa" w:w="4153"/>
          </w:tcPr>
          <w:p>
            <w:pPr>
              <w:pStyle w:val="null5"/>
              <w:jc w:val="left"/>
            </w:pPr>
            <w:r>
              <w:rPr>
                <w:rFonts w:ascii="仿宋_GB2312" w:hAnsi="仿宋_GB2312" w:cs="仿宋_GB2312" w:eastAsia="仿宋_GB2312"/>
              </w:rPr>
              <w:t>提供的全部货物须采用适当的保护措施进行包装并符合相应的包装标准。同时这种包装应适于长途运输，并有良好的防潮、防震、防锈和防野蛮装卸等保护以确保货物安全运抵现场。供应商应承担由于包装不妥而引起货物锈蚀、损坏和丢失的责任；每件包装中应附有详细装箱单和质量证书；</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质量保证</w:t>
            </w:r>
          </w:p>
        </w:tc>
        <w:tc>
          <w:tcPr>
            <w:tcW w:type="dxa" w:w="4153"/>
          </w:tcPr>
          <w:p>
            <w:pPr>
              <w:pStyle w:val="null5"/>
              <w:jc w:val="left"/>
            </w:pPr>
            <w:r>
              <w:rPr>
                <w:rFonts w:ascii="仿宋_GB2312" w:hAnsi="仿宋_GB2312" w:cs="仿宋_GB2312" w:eastAsia="仿宋_GB2312"/>
              </w:rPr>
              <w:t>货物是已定型上市销售的全新、原产地、原包装、手续合法完整、渠道正规的产品，完全符合合同规定质量、规格和性能的要求。如发现货物有其它潜在缺陷及供应商使用了不符合标准要求或不符合响应文件承诺的原材料、零部件、外购件，采购人有权退货或向供应商索赔。</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技术文件</w:t>
            </w:r>
          </w:p>
        </w:tc>
        <w:tc>
          <w:tcPr>
            <w:tcW w:type="dxa" w:w="4153"/>
          </w:tcPr>
          <w:p>
            <w:pPr>
              <w:pStyle w:val="null5"/>
              <w:jc w:val="left"/>
            </w:pPr>
            <w:r>
              <w:rPr>
                <w:rFonts w:ascii="仿宋_GB2312" w:hAnsi="仿宋_GB2312" w:cs="仿宋_GB2312" w:eastAsia="仿宋_GB2312"/>
              </w:rPr>
              <w:t>供应商成交后在供货时需提供：①货物、货物的备品备件手册、使用手册、安装使用指南、维护维修及保养说明书或服务手册；②货物的合格证、保修卡等；③设备的详细介绍资料；④所有设备均要求技术资料完整，包括完整的中文资料及相应的完整光盘资料。</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项目全生命周期成本要求</w:t>
            </w:r>
          </w:p>
        </w:tc>
        <w:tc>
          <w:tcPr>
            <w:tcW w:type="dxa" w:w="4153"/>
          </w:tcPr>
          <w:p>
            <w:pPr>
              <w:pStyle w:val="null5"/>
              <w:jc w:val="left"/>
            </w:pPr>
            <w:r>
              <w:rPr>
                <w:rFonts w:ascii="仿宋_GB2312" w:hAnsi="仿宋_GB2312" w:cs="仿宋_GB2312" w:eastAsia="仿宋_GB2312"/>
              </w:rPr>
              <w:t>本项目为学校专用心理健康咨询设备采购项目，全生命周期总成本包含设备采购价、配套专用耗材、运维服务、检修更换、系统升级、人工上门、备件更换、报废处置等，具体分项成本管控要求如下： 1.专用耗材成本管控要求 （1）耗材范围：包含智能多维身心训练系统-击打靶、智能多维身心训练系统-击打靶连接线、身心反馈训练系统-平板支架等本项目所有配套专属耗材。 （2）耗材定价：中标供应商需提供全周期耗材明细单价表，全生命周期内原厂原装耗材不得高于本次投标耗材报价，严禁溢价售卖、捆绑销售非标耗材；采购人校内自行采购同等合规耗材，供应商不得拒绝适配、取消维保权限。 （3）耗材保障：质保期内免费提供常规易耗耗材；质保期满后，供应商需按需平价供货，支持学校零星采购、批量采购，供货时效3个工作日送达，不得无故断供、停供适配耗材。 （4）耗材质保：所有供货耗材符合卫生安全标准，无毒无异味，适配本校现有心理设备，因耗材不匹配造成设备损坏，由供应商全额承担维修赔付费用。 2.后续全周期服务成本要求 （1）基础免费服务：2年质保期内包含设备免费上门巡检、季度校准、软件免费升级、心理教师实操培训、量表更新、数据备份、隐私数据合规运维、年度设备合规核验全部服务，无上门费、调试费、培训费、升级费。 （2）故障维保服务：质保2年免费整机维保；4年延保维保，非人为损坏配件、主板、传感器、线路组件质保期内免费更换；7*24小时响应，节假日突发故障优先应急处置。 （3）增值配套服务：免费配合上级部门心理健康专项督查、年检核验，免费出具设备合规检测报告。 （4）人工附加费用：全周期内所有上门服务、拆装移位、系统调试、数据迁移、功能整改，不得收取人工费、差旅费、施工费、调试费。 3.价格锁定机制、期限及调整规则 （1）价格锁定期限：项目设备本体、原厂耗材、维保服务统一锁定价格，锁定期为项目合同签订之日起6年。 （2）价格锁定规则：锁定期内，设备同款整机、同款原装耗材、标准维保服务，报价不得高于本次中标采购单价；受国家税费、原材料大宗商品波动调价，单次调价浮动幅度上限±5%，超出浮动范围调价无效，采购人有权拒绝调价。 （3）调价审批流程：供应商如需调价，需提前30个工作日提交原厂官方调价文件、成本佐证材料，经采购方审核通过后方可执行，私自涨价视为违约。 （4）降价兜底规则：全周期内市面同款设备、耗材官方零售价下调，供应商须同步下调供货价格，主动报备校方，保障校方采购成本最优。 4.备品备件储备成本要求 （1）供应商须配备专属备件库，储备各仪器传感器、测评主机硬盘、生物反馈接收器、电源适配器、加密密钥等常用易损备件，保障备件及时更换，缩短停工时长。 （2）全生命周期内通用小件备件免费更换，大型核心备件质保期内免费更换，延保期内备件按锁定底价供货，不额外加价；禁止以备件缺货为由，要求校方加价升级设备。 5.设备运维能耗及场地配套成本要求 设备设计符合校园低能耗标准，常规心理设备额定功耗合规，无额外高能耗附加成本；供应商供货时提供能耗参数台账，协助校方核定年度用电运维成本。</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合同签订后40个工作日内完成全部货物的供货、安装、调试和培训工作，符合国家标准、行业规范和合同等相关文件的要求。</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山东石油化工学院指定地点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合同支付约定：1、进度款：供应商按合同要求供货，设备安装调试完成、验收合格无质量问题及其他争议，采购人收到供应商发票起30个工作日内，支付合同总金额的95%。</w:t>
              <w:br/>
              <w:t>2、其他：下一年度无息付清，达到付款条件起30个工作日内，支付合同总金额的5%。</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质保期：免费质量保证期要求不低于2年，供应商亦可提报更长的质保期。本项目产品的质量质保期为自验收通过之日起，所有产品均需在质保期内免费上门。</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合同履行期限:自本项目签订合同之日起至质保期结束。</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1、本项目共两轮报价，第一轮为磋商前基础报价，第二轮报价为磋商后最终报价。 磋商小组与供应商分别进行磋商完成后，通过评标系统向实质性响应的供应商发起最终报价要求，要求所有供应商在规定时间（60分钟）内进行最终报价，提交最终报价的供应商不得少于3家（若供应商未在规定时间（60分钟）内提交最终报价，视为退出磋商）。 2、投标截止时间后，成功提交响应文件的供应商符合磋商文件规定数量的，代理机构将启动响应文件解密程序，解密时间为60分钟；供应商应在规定的解密时间内，使用加密响应文件的数字证书进行响应文件解密。除因平台系统故障导致供应商未按时完成解密外，供应商未在规定的解密时间内完成解密的，按无效投标处理。 3、报价相关要求：本项⽬报价为含税全包价，包含完成全部供货所需全部成本，采购⼈不再另⾏⽀付其他费⽤；供应商仅能提供⼀套固定报价，不得设置多套备选报价；评审中报价经修正的，供应商须按要求电⼦签章确认，逾期未确认按⽆效响应处理；报价应客观合理，触发异常低价审查时须提供成本相关佐证材料，⽆法说明合理性的作⽆效响应处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一、第三章“技术、服务及其他要求”中“3.2.技术要求”，“3.3.服务要求 ”：</w:t>
      </w:r>
    </w:p>
    <w:p>
      <w:pPr>
        <w:pStyle w:val="null5"/>
        <w:ind w:firstLine="480"/>
        <w:jc w:val="left"/>
      </w:pPr>
      <w:r>
        <w:rPr>
          <w:rFonts w:ascii="仿宋_GB2312" w:hAnsi="仿宋_GB2312" w:cs="仿宋_GB2312" w:eastAsia="仿宋_GB2312"/>
          <w:sz w:val="21"/>
        </w:rPr>
        <w:t>详见第三章</w:t>
      </w:r>
      <w:r>
        <w:rPr>
          <w:rFonts w:ascii="仿宋_GB2312" w:hAnsi="仿宋_GB2312" w:cs="仿宋_GB2312" w:eastAsia="仿宋_GB2312"/>
          <w:sz w:val="21"/>
        </w:rPr>
        <w:t>“技术、服务及其他要求”中“3.2.技术要求”，“3.3.服务要求 ”非带“★”实质性要求。</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sz w:val="21"/>
        </w:rPr>
        <w:t>详见第七章</w:t>
      </w:r>
      <w:r>
        <w:rPr>
          <w:rFonts w:ascii="仿宋_GB2312" w:hAnsi="仿宋_GB2312" w:cs="仿宋_GB2312" w:eastAsia="仿宋_GB2312"/>
          <w:sz w:val="21"/>
        </w:rPr>
        <w:t>“拟签订采购合同文本”。</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both"/>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五、磋商文件将供应商的资格条件列为评分因素的；</w:t>
      </w:r>
    </w:p>
    <w:p>
      <w:pPr>
        <w:pStyle w:val="null5"/>
        <w:ind w:firstLine="480"/>
        <w:jc w:val="left"/>
      </w:pPr>
      <w:r>
        <w:rPr>
          <w:rFonts w:ascii="仿宋_GB2312" w:hAnsi="仿宋_GB2312" w:cs="仿宋_GB2312" w:eastAsia="仿宋_GB2312"/>
        </w:rPr>
        <w:t>六、磋商文件载明的成交原则不合法的；</w:t>
      </w:r>
    </w:p>
    <w:p>
      <w:pPr>
        <w:pStyle w:val="null5"/>
        <w:ind w:firstLine="480"/>
        <w:jc w:val="left"/>
      </w:pPr>
      <w:r>
        <w:rPr>
          <w:rFonts w:ascii="仿宋_GB2312" w:hAnsi="仿宋_GB2312" w:cs="仿宋_GB2312" w:eastAsia="仿宋_GB2312"/>
        </w:rPr>
        <w:t>七、磋商文件有违反国家其他有关强制性规定的情形。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供应商具有独立承担民事责任的能力</w:t>
            </w:r>
          </w:p>
        </w:tc>
        <w:tc>
          <w:tcPr>
            <w:tcW w:type="dxa" w:w="3322"/>
          </w:tcPr>
          <w:p>
            <w:pPr>
              <w:pStyle w:val="null5"/>
              <w:jc w:val="left"/>
            </w:pPr>
            <w:r>
              <w:rPr>
                <w:rFonts w:ascii="仿宋_GB2312" w:hAnsi="仿宋_GB2312" w:cs="仿宋_GB2312" w:eastAsia="仿宋_GB2312"/>
              </w:rPr>
              <w:t>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tc>
        <w:tc>
          <w:tcPr>
            <w:tcW w:type="dxa" w:w="1661"/>
          </w:tcPr>
          <w:p>
            <w:pPr>
              <w:pStyle w:val="null5"/>
              <w:jc w:val="left"/>
            </w:pPr>
            <w:r>
              <w:rPr>
                <w:rFonts w:ascii="仿宋_GB2312" w:hAnsi="仿宋_GB2312" w:cs="仿宋_GB2312" w:eastAsia="仿宋_GB2312"/>
              </w:rPr>
              <w:t>资格证明材料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供应商具有良好的商业信誉和健全的财务会计制度</w:t>
            </w:r>
          </w:p>
        </w:tc>
        <w:tc>
          <w:tcPr>
            <w:tcW w:type="dxa" w:w="3322"/>
          </w:tcPr>
          <w:p>
            <w:pPr>
              <w:pStyle w:val="null5"/>
              <w:jc w:val="left"/>
            </w:pPr>
            <w:r>
              <w:rPr>
                <w:rFonts w:ascii="仿宋_GB2312" w:hAnsi="仿宋_GB2312" w:cs="仿宋_GB2312" w:eastAsia="仿宋_GB2312"/>
              </w:rPr>
              <w:t>提供2025年度由有法定资格的中介机构出具的财务审计报告。供应商没有财务审计报告的，应当提供基本开户银行出具的资信证明，中小企业可提供财政部门认可的政府采购专业担保机构出具的投标担保函。（提供原件扫描件或复印件加盖公章）</w:t>
            </w:r>
          </w:p>
        </w:tc>
        <w:tc>
          <w:tcPr>
            <w:tcW w:type="dxa" w:w="1661"/>
          </w:tcPr>
          <w:p>
            <w:pPr>
              <w:pStyle w:val="null5"/>
              <w:jc w:val="left"/>
            </w:pPr>
            <w:r>
              <w:rPr>
                <w:rFonts w:ascii="仿宋_GB2312" w:hAnsi="仿宋_GB2312" w:cs="仿宋_GB2312" w:eastAsia="仿宋_GB2312"/>
              </w:rPr>
              <w:t>资格证明材料</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供应商具有履行合同所必需的设备和专业技术能力</w:t>
            </w:r>
          </w:p>
        </w:tc>
        <w:tc>
          <w:tcPr>
            <w:tcW w:type="dxa" w:w="3322"/>
          </w:tcPr>
          <w:p>
            <w:pPr>
              <w:pStyle w:val="null5"/>
              <w:jc w:val="left"/>
            </w:pPr>
            <w:r>
              <w:rPr>
                <w:rFonts w:ascii="仿宋_GB2312" w:hAnsi="仿宋_GB2312" w:cs="仿宋_GB2312" w:eastAsia="仿宋_GB2312"/>
              </w:rPr>
              <w:t>履行本项目合同所必需的设备和专业技术能力的证明。（提供原件扫描件或复印件加盖公章）</w:t>
            </w:r>
          </w:p>
        </w:tc>
        <w:tc>
          <w:tcPr>
            <w:tcW w:type="dxa" w:w="1661"/>
          </w:tcPr>
          <w:p>
            <w:pPr>
              <w:pStyle w:val="null5"/>
              <w:jc w:val="left"/>
            </w:pPr>
            <w:r>
              <w:rPr>
                <w:rFonts w:ascii="仿宋_GB2312" w:hAnsi="仿宋_GB2312" w:cs="仿宋_GB2312" w:eastAsia="仿宋_GB2312"/>
              </w:rPr>
              <w:t>资格证明材料</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供应商有依法缴纳税收和社会保障资金的良好记录</w:t>
            </w:r>
          </w:p>
        </w:tc>
        <w:tc>
          <w:tcPr>
            <w:tcW w:type="dxa" w:w="3322"/>
          </w:tcPr>
          <w:p>
            <w:pPr>
              <w:pStyle w:val="null5"/>
              <w:jc w:val="left"/>
            </w:pPr>
            <w:r>
              <w:rPr>
                <w:rFonts w:ascii="仿宋_GB2312" w:hAnsi="仿宋_GB2312" w:cs="仿宋_GB2312" w:eastAsia="仿宋_GB2312"/>
              </w:rPr>
              <w:t>（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tc>
        <w:tc>
          <w:tcPr>
            <w:tcW w:type="dxa" w:w="1661"/>
          </w:tcPr>
          <w:p>
            <w:pPr>
              <w:pStyle w:val="null5"/>
              <w:jc w:val="left"/>
            </w:pPr>
            <w:r>
              <w:rPr>
                <w:rFonts w:ascii="仿宋_GB2312" w:hAnsi="仿宋_GB2312" w:cs="仿宋_GB2312" w:eastAsia="仿宋_GB2312"/>
              </w:rPr>
              <w:t>资格证明材料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供应商参加政府采购活动前三年内，在经营活动中没有重大违法记录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参加本次政府采购活动前近三年内在经营活动中没有重大违法记录的书面声明函。（提供原件扫描件或复印件加盖公章）</w:t>
            </w:r>
          </w:p>
        </w:tc>
        <w:tc>
          <w:tcPr>
            <w:tcW w:type="dxa" w:w="1661"/>
          </w:tcPr>
          <w:p>
            <w:pPr>
              <w:pStyle w:val="null5"/>
              <w:jc w:val="left"/>
            </w:pPr>
            <w:r>
              <w:rPr>
                <w:rFonts w:ascii="仿宋_GB2312" w:hAnsi="仿宋_GB2312" w:cs="仿宋_GB2312" w:eastAsia="仿宋_GB2312"/>
              </w:rPr>
              <w:t>资格证明材料</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供应商无不良信用记录</w:t>
            </w:r>
          </w:p>
        </w:tc>
        <w:tc>
          <w:tcPr>
            <w:tcW w:type="dxa" w:w="3322"/>
          </w:tcPr>
          <w:p>
            <w:pPr>
              <w:pStyle w:val="null5"/>
              <w:jc w:val="left"/>
            </w:pPr>
            <w:r>
              <w:rPr>
                <w:rFonts w:ascii="仿宋_GB2312" w:hAnsi="仿宋_GB2312" w:cs="仿宋_GB2312" w:eastAsia="仿宋_GB2312"/>
              </w:rPr>
              <w:t>未被列入信用中国网站（www.creditchina.gov.cn）、中国政府采购网（www.ccgp.gov.cn）渠道信用记录失信被执行人、重大税收违法案件当事人名单、政府采购严重违法失信行为记录名单。本项由采购代理机构现场核查。</w:t>
            </w:r>
          </w:p>
        </w:tc>
        <w:tc>
          <w:tcPr>
            <w:tcW w:type="dxa" w:w="1661"/>
          </w:tcPr>
          <w:p>
            <w:pPr>
              <w:pStyle w:val="null5"/>
              <w:jc w:val="left"/>
            </w:pPr>
            <w:r>
              <w:rPr>
                <w:rFonts w:ascii="仿宋_GB2312" w:hAnsi="仿宋_GB2312" w:cs="仿宋_GB2312" w:eastAsia="仿宋_GB2312"/>
              </w:rPr>
              <w:t>资格证明材料</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无</w:t>
            </w:r>
          </w:p>
        </w:tc>
        <w:tc>
          <w:tcPr>
            <w:tcW w:type="dxa" w:w="3322"/>
          </w:tcPr>
          <w:p>
            <w:pPr>
              <w:pStyle w:val="null5"/>
              <w:jc w:val="left"/>
            </w:pPr>
            <w:r>
              <w:rPr>
                <w:rFonts w:ascii="仿宋_GB2312" w:hAnsi="仿宋_GB2312" w:cs="仿宋_GB2312" w:eastAsia="仿宋_GB2312"/>
              </w:rPr>
              <w:t>无</w:t>
            </w:r>
          </w:p>
        </w:tc>
        <w:tc>
          <w:tcPr>
            <w:tcW w:type="dxa" w:w="1661"/>
          </w:tcPr>
          <w:p>
            <w:pPr>
              <w:pStyle w:val="null5"/>
              <w:jc w:val="left"/>
            </w:pPr>
            <w:r>
              <w:rPr>
                <w:rFonts w:ascii="仿宋_GB2312" w:hAnsi="仿宋_GB2312" w:cs="仿宋_GB2312" w:eastAsia="仿宋_GB2312"/>
              </w:rPr>
              <w:t>资格证明材料</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带“★”号部分任意一款是否满足要求</w:t>
            </w:r>
          </w:p>
        </w:tc>
        <w:tc>
          <w:tcPr>
            <w:tcW w:type="dxa" w:w="3322"/>
          </w:tcPr>
          <w:p>
            <w:pPr>
              <w:pStyle w:val="null5"/>
              <w:jc w:val="left"/>
            </w:pPr>
            <w:r>
              <w:rPr>
                <w:rFonts w:ascii="仿宋_GB2312" w:hAnsi="仿宋_GB2312" w:cs="仿宋_GB2312" w:eastAsia="仿宋_GB2312"/>
              </w:rPr>
              <w:t>带“★”号部分任意一款满足要求</w:t>
            </w:r>
          </w:p>
        </w:tc>
        <w:tc>
          <w:tcPr>
            <w:tcW w:type="dxa" w:w="1661"/>
          </w:tcPr>
          <w:p>
            <w:pPr>
              <w:pStyle w:val="null5"/>
              <w:jc w:val="left"/>
            </w:pPr>
            <w:r>
              <w:rPr>
                <w:rFonts w:ascii="仿宋_GB2312" w:hAnsi="仿宋_GB2312" w:cs="仿宋_GB2312" w:eastAsia="仿宋_GB2312"/>
              </w:rPr>
              <w:t>技术偏离表、商务偏离表</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报价有效期是否满足磋商文件要求</w:t>
            </w:r>
          </w:p>
        </w:tc>
        <w:tc>
          <w:tcPr>
            <w:tcW w:type="dxa" w:w="3322"/>
          </w:tcPr>
          <w:p>
            <w:pPr>
              <w:pStyle w:val="null5"/>
              <w:jc w:val="left"/>
            </w:pPr>
            <w:r>
              <w:rPr>
                <w:rFonts w:ascii="仿宋_GB2312" w:hAnsi="仿宋_GB2312" w:cs="仿宋_GB2312" w:eastAsia="仿宋_GB2312"/>
              </w:rPr>
              <w:t>报价有效期满足磋商文件要求</w:t>
            </w:r>
          </w:p>
        </w:tc>
        <w:tc>
          <w:tcPr>
            <w:tcW w:type="dxa" w:w="1661"/>
          </w:tcPr>
          <w:p>
            <w:pPr>
              <w:pStyle w:val="null5"/>
              <w:jc w:val="left"/>
            </w:pPr>
            <w:r>
              <w:rPr>
                <w:rFonts w:ascii="仿宋_GB2312" w:hAnsi="仿宋_GB2312" w:cs="仿宋_GB2312" w:eastAsia="仿宋_GB2312"/>
              </w:rPr>
              <w:t>响应函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报价是否超过磋商文件中规定的预算金额或者最高限价的</w:t>
            </w:r>
          </w:p>
        </w:tc>
        <w:tc>
          <w:tcPr>
            <w:tcW w:type="dxa" w:w="3322"/>
          </w:tcPr>
          <w:p>
            <w:pPr>
              <w:pStyle w:val="null5"/>
              <w:jc w:val="left"/>
            </w:pPr>
            <w:r>
              <w:rPr>
                <w:rFonts w:ascii="仿宋_GB2312" w:hAnsi="仿宋_GB2312" w:cs="仿宋_GB2312" w:eastAsia="仿宋_GB2312"/>
              </w:rPr>
              <w:t>报价未超过磋商文件中规定的预算金额或者最高限价的</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响应函、不参与串通投标承诺书、法定代表人身份证明、法定代表人授权委托书（委托代理人的须提供）、投标（响应）报价明细表、开标（报价）一览表、商务偏离表、技术偏离表、产品均为原厂正品承诺函</w:t>
            </w:r>
          </w:p>
        </w:tc>
        <w:tc>
          <w:tcPr>
            <w:tcW w:type="dxa" w:w="1661"/>
          </w:tcPr>
          <w:p>
            <w:pPr>
              <w:pStyle w:val="null5"/>
              <w:jc w:val="left"/>
            </w:pPr>
            <w:r>
              <w:rPr>
                <w:rFonts w:ascii="仿宋_GB2312" w:hAnsi="仿宋_GB2312" w:cs="仿宋_GB2312" w:eastAsia="仿宋_GB2312"/>
              </w:rPr>
              <w:t>货物清单（包括产品彩页等）、技术偏离表、商务偏离表、投标（响应）报价明细表、开标（报价）一览表、节能、环境产品、产品均为原厂正品承诺函、响应函、不参与串通投标承诺书、企业基本概况、法定代表人身份证明、法定代表人授权委托书</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是否属于串通投标，或者依法被视为串通投标</w:t>
            </w:r>
          </w:p>
        </w:tc>
        <w:tc>
          <w:tcPr>
            <w:tcW w:type="dxa" w:w="3322"/>
          </w:tcPr>
          <w:p>
            <w:pPr>
              <w:pStyle w:val="null5"/>
              <w:jc w:val="left"/>
            </w:pPr>
            <w:r>
              <w:rPr>
                <w:rFonts w:ascii="仿宋_GB2312" w:hAnsi="仿宋_GB2312" w:cs="仿宋_GB2312" w:eastAsia="仿宋_GB2312"/>
              </w:rPr>
              <w:t>不属于串通投标，或者依法被视为串通投标</w:t>
            </w:r>
          </w:p>
        </w:tc>
        <w:tc>
          <w:tcPr>
            <w:tcW w:type="dxa" w:w="1661"/>
          </w:tcPr>
          <w:p>
            <w:pPr>
              <w:pStyle w:val="null5"/>
              <w:jc w:val="left"/>
            </w:pPr>
            <w:r>
              <w:rPr>
                <w:rFonts w:ascii="仿宋_GB2312" w:hAnsi="仿宋_GB2312" w:cs="仿宋_GB2312" w:eastAsia="仿宋_GB2312"/>
              </w:rPr>
              <w:t>不参与串通投标承诺书</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政府采购异常低价审查</w:t>
            </w:r>
          </w:p>
        </w:tc>
        <w:tc>
          <w:tcPr>
            <w:tcW w:type="dxa" w:w="3322"/>
          </w:tcPr>
          <w:p>
            <w:pPr>
              <w:pStyle w:val="null5"/>
              <w:jc w:val="left"/>
            </w:pPr>
            <w:r>
              <w:rPr>
                <w:rFonts w:ascii="仿宋_GB2312" w:hAnsi="仿宋_GB2312" w:cs="仿宋_GB2312" w:eastAsia="仿宋_GB2312"/>
              </w:rPr>
              <w:t>启动异常低价投标审查后，供应商不能提供书面说明、证明材料，或者提供的书面说明、证明材料不能证明其报价合理性的</w:t>
            </w:r>
          </w:p>
        </w:tc>
        <w:tc>
          <w:tcPr>
            <w:tcW w:type="dxa" w:w="1661"/>
          </w:tcPr>
          <w:p>
            <w:pPr>
              <w:pStyle w:val="null5"/>
              <w:jc w:val="left"/>
            </w:pPr>
            <w:r>
              <w:rPr>
                <w:rFonts w:ascii="仿宋_GB2312" w:hAnsi="仿宋_GB2312" w:cs="仿宋_GB2312" w:eastAsia="仿宋_GB2312"/>
              </w:rPr>
              <w:t>投标（响应）报价明细表</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响应文件是否含有采购人不能接受的附加条件的</w:t>
            </w:r>
          </w:p>
        </w:tc>
        <w:tc>
          <w:tcPr>
            <w:tcW w:type="dxa" w:w="3322"/>
          </w:tcPr>
          <w:p>
            <w:pPr>
              <w:pStyle w:val="null5"/>
              <w:jc w:val="left"/>
            </w:pPr>
            <w:r>
              <w:rPr>
                <w:rFonts w:ascii="仿宋_GB2312" w:hAnsi="仿宋_GB2312" w:cs="仿宋_GB2312" w:eastAsia="仿宋_GB2312"/>
              </w:rPr>
              <w:t>响应文件不含有采购人不能接受的附加条件的</w:t>
            </w:r>
          </w:p>
        </w:tc>
        <w:tc>
          <w:tcPr>
            <w:tcW w:type="dxa" w:w="1661"/>
          </w:tcPr>
          <w:p>
            <w:pPr>
              <w:pStyle w:val="null5"/>
              <w:jc w:val="left"/>
            </w:pPr>
            <w:r>
              <w:rPr>
                <w:rFonts w:ascii="仿宋_GB2312" w:hAnsi="仿宋_GB2312" w:cs="仿宋_GB2312" w:eastAsia="仿宋_GB2312"/>
              </w:rPr>
              <w:t>货物清单（包括产品彩页等）、供应商认为需要提交的其他文件、封面、企业基本概况</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符合采购⽂件及法律、法规规定的其他情形</w:t>
            </w:r>
          </w:p>
        </w:tc>
        <w:tc>
          <w:tcPr>
            <w:tcW w:type="dxa" w:w="3322"/>
          </w:tcPr>
          <w:p>
            <w:pPr>
              <w:pStyle w:val="null5"/>
              <w:jc w:val="left"/>
            </w:pPr>
            <w:r>
              <w:rPr>
                <w:rFonts w:ascii="仿宋_GB2312" w:hAnsi="仿宋_GB2312" w:cs="仿宋_GB2312" w:eastAsia="仿宋_GB2312"/>
              </w:rPr>
              <w:t>符合采购⽂件及法律、法规规定的其他情形</w:t>
            </w:r>
          </w:p>
        </w:tc>
        <w:tc>
          <w:tcPr>
            <w:tcW w:type="dxa" w:w="1661"/>
          </w:tcPr>
          <w:p>
            <w:pPr>
              <w:pStyle w:val="null5"/>
              <w:jc w:val="left"/>
            </w:pPr>
            <w:r>
              <w:rPr>
                <w:rFonts w:ascii="仿宋_GB2312" w:hAnsi="仿宋_GB2312" w:cs="仿宋_GB2312" w:eastAsia="仿宋_GB2312"/>
              </w:rPr>
              <w:t>封面</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是否按照磋商文件规定报价、是否存在拒绝报价、多个报价、选择性报价、附有条件的报价或者拒绝修正报价的</w:t>
            </w:r>
          </w:p>
        </w:tc>
        <w:tc>
          <w:tcPr>
            <w:tcW w:type="dxa" w:w="3322"/>
          </w:tcPr>
          <w:p>
            <w:pPr>
              <w:pStyle w:val="null5"/>
              <w:jc w:val="left"/>
            </w:pPr>
            <w:r>
              <w:rPr>
                <w:rFonts w:ascii="仿宋_GB2312" w:hAnsi="仿宋_GB2312" w:cs="仿宋_GB2312" w:eastAsia="仿宋_GB2312"/>
              </w:rPr>
              <w:t>按照磋商文件规定报价、不存在拒绝报价、多个报价、选择性报价、附有条件的报价或者拒绝修正报价的</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是否按磋商文件规定要求签署、盖章</w:t>
            </w:r>
          </w:p>
        </w:tc>
        <w:tc>
          <w:tcPr>
            <w:tcW w:type="dxa" w:w="3322"/>
          </w:tcPr>
          <w:p>
            <w:pPr>
              <w:pStyle w:val="null5"/>
              <w:jc w:val="left"/>
            </w:pPr>
            <w:r>
              <w:rPr>
                <w:rFonts w:ascii="仿宋_GB2312" w:hAnsi="仿宋_GB2312" w:cs="仿宋_GB2312" w:eastAsia="仿宋_GB2312"/>
              </w:rPr>
              <w:t>按磋商文件规定要求签署、盖章</w:t>
            </w:r>
          </w:p>
        </w:tc>
        <w:tc>
          <w:tcPr>
            <w:tcW w:type="dxa" w:w="1661"/>
          </w:tcPr>
          <w:p>
            <w:pPr>
              <w:pStyle w:val="null5"/>
              <w:jc w:val="left"/>
            </w:pPr>
            <w:r>
              <w:rPr>
                <w:rFonts w:ascii="仿宋_GB2312" w:hAnsi="仿宋_GB2312" w:cs="仿宋_GB2312" w:eastAsia="仿宋_GB2312"/>
              </w:rPr>
              <w:t>关于符合本国产品标准的声明函、产品成本占比承诺函、技术偏离表、投标（响应）报价明细表、开标（报价）一览表、资格证明材料、节能、环境产品、中小企业声明函、监狱企业证明函、残疾人福利性单位声明函、封面、不参与串通投标承诺书、法定代表人身份证明、法定代表人授权委托书</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5.3.8.比较与评价</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5"/>
        <w:ind w:firstLine="480"/>
        <w:jc w:val="left"/>
      </w:pPr>
      <w:r>
        <w:rPr>
          <w:rFonts w:ascii="仿宋_GB2312" w:hAnsi="仿宋_GB2312" w:cs="仿宋_GB2312" w:eastAsia="仿宋_GB2312"/>
        </w:rPr>
        <w:t>5.3.9.磋商小组复核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5.3.10.代理机构现场复核评审结果</w:t>
      </w:r>
    </w:p>
    <w:p>
      <w:pPr>
        <w:pStyle w:val="null5"/>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（一）资格审查认定错误的；</w:t>
      </w:r>
    </w:p>
    <w:p>
      <w:pPr>
        <w:pStyle w:val="null5"/>
        <w:ind w:firstLine="480"/>
        <w:jc w:val="left"/>
      </w:pPr>
      <w:r>
        <w:rPr>
          <w:rFonts w:ascii="仿宋_GB2312" w:hAnsi="仿宋_GB2312" w:cs="仿宋_GB2312" w:eastAsia="仿宋_GB2312"/>
        </w:rPr>
        <w:t>（二）分值汇总计算错误的；</w:t>
      </w:r>
    </w:p>
    <w:p>
      <w:pPr>
        <w:pStyle w:val="null5"/>
        <w:ind w:firstLine="480"/>
        <w:jc w:val="left"/>
      </w:pPr>
      <w:r>
        <w:rPr>
          <w:rFonts w:ascii="仿宋_GB2312" w:hAnsi="仿宋_GB2312" w:cs="仿宋_GB2312" w:eastAsia="仿宋_GB2312"/>
        </w:rPr>
        <w:t>（三）分项评分超出评分标准范围的；</w:t>
      </w:r>
    </w:p>
    <w:p>
      <w:pPr>
        <w:pStyle w:val="null5"/>
        <w:ind w:firstLine="480"/>
        <w:jc w:val="left"/>
      </w:pPr>
      <w:r>
        <w:rPr>
          <w:rFonts w:ascii="仿宋_GB2312" w:hAnsi="仿宋_GB2312" w:cs="仿宋_GB2312" w:eastAsia="仿宋_GB2312"/>
        </w:rPr>
        <w:t>（四）客观评分不一致的。</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5.3.11.推荐成交候选供应商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5.3.12.出具磋商报告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5.3.13.评审争议处理规则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技术部分51.00分</w:t>
            </w:r>
          </w:p>
          <w:p>
            <w:pPr>
              <w:pStyle w:val="null5"/>
            </w:pPr>
            <w:r>
              <w:rPr>
                <w:rFonts w:ascii="仿宋_GB2312" w:hAnsi="仿宋_GB2312" w:cs="仿宋_GB2312" w:eastAsia="仿宋_GB2312"/>
              </w:rPr>
              <w:t>商务部分9.00分</w:t>
            </w:r>
          </w:p>
          <w:p>
            <w:pPr>
              <w:pStyle w:val="null5"/>
            </w:pPr>
            <w:r>
              <w:rPr>
                <w:rFonts w:ascii="仿宋_GB2312" w:hAnsi="仿宋_GB2312" w:cs="仿宋_GB2312" w:eastAsia="仿宋_GB2312"/>
              </w:rPr>
              <w:t>报价得分40.00分</w:t>
            </w:r>
          </w:p>
          <w:p>
            <w:pPr>
              <w:pStyle w:val="null5"/>
            </w:pPr>
            <w:r>
              <w:rPr>
                <w:rFonts w:ascii="仿宋_GB2312" w:hAnsi="仿宋_GB2312" w:cs="仿宋_GB2312" w:eastAsia="仿宋_GB2312"/>
              </w:rPr>
              <w:t>附加分9.10分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产品技术性能及参数</w:t>
            </w:r>
          </w:p>
        </w:tc>
        <w:tc>
          <w:tcPr>
            <w:tcW w:type="dxa" w:w="2575"/>
          </w:tcPr>
          <w:p>
            <w:pPr>
              <w:pStyle w:val="null5"/>
            </w:pPr>
            <w:r>
              <w:rPr>
                <w:rFonts w:ascii="仿宋_GB2312" w:hAnsi="仿宋_GB2312" w:cs="仿宋_GB2312" w:eastAsia="仿宋_GB2312"/>
              </w:rPr>
              <w:t>技术指标响应：根据供应商所报产品的技术标准与参数配置对磋商要求的响应程度以及技术指标的偏离情况进行评审，所报产品的所有参数配置与技术指标无偏离或正偏离得基准分29分；非实质性技术参数中，重要技术参数（带▲号项）每有一项有负偏离的情况，在评审基准分的基础上减1分；其他技术参数（不带▲号项），每有一项有负偏离的情况，在评审基准分的基础上减0.2分，减至0分为止；无此项内容不得分。 注：①技术参数具体偏离情况将以技术偏离表为准，若供应商未填偏离表，或未明确标注偏离情况（无偏离、正偏离、负偏离）的，视为负偏离。 ②具体偏离项须在偏离表中逐条列明，须标明在技术说明中对应页码并以醒目方式标注。 ③带★、▲号项提供相应功能证明材料（包括但不限于测试报告、官网和功能截图等）。 ④技术参数扣分项为技术参数与性能指标中的每个最末级子项。</w:t>
            </w:r>
          </w:p>
        </w:tc>
        <w:tc>
          <w:tcPr>
            <w:tcW w:type="dxa" w:w="831"/>
          </w:tcPr>
          <w:p>
            <w:pPr>
              <w:pStyle w:val="null5"/>
              <w:jc w:val="center"/>
            </w:pPr>
            <w:r>
              <w:rPr>
                <w:rFonts w:ascii="仿宋_GB2312" w:hAnsi="仿宋_GB2312" w:cs="仿宋_GB2312" w:eastAsia="仿宋_GB2312"/>
              </w:rPr>
              <w:t>29.0000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技术偏离表</w:t>
            </w:r>
          </w:p>
        </w:tc>
      </w:tr>
      <w:tr>
        <w:tc>
          <w:tcPr>
            <w:tcW w:type="dxa" w:w="831"/>
            <w:vMerge/>
          </w:tcPr>
          <w:p/>
        </w:tc>
        <w:tc>
          <w:tcPr>
            <w:tcW w:type="dxa" w:w="1661"/>
          </w:tcPr>
          <w:p>
            <w:pPr>
              <w:pStyle w:val="null5"/>
            </w:pPr>
            <w:r>
              <w:rPr>
                <w:rFonts w:ascii="仿宋_GB2312" w:hAnsi="仿宋_GB2312" w:cs="仿宋_GB2312" w:eastAsia="仿宋_GB2312"/>
              </w:rPr>
              <w:t>方案规划</w:t>
            </w:r>
          </w:p>
        </w:tc>
        <w:tc>
          <w:tcPr>
            <w:tcW w:type="dxa" w:w="2575"/>
          </w:tcPr>
          <w:p>
            <w:pPr>
              <w:pStyle w:val="null5"/>
            </w:pPr>
            <w:r>
              <w:rPr>
                <w:rFonts w:ascii="仿宋_GB2312" w:hAnsi="仿宋_GB2312" w:cs="仿宋_GB2312" w:eastAsia="仿宋_GB2312"/>
              </w:rPr>
              <w:t>磋商小组成员根据方案响应情况进行综合评审，酌情打分。存在瑕疵或不足的以0.5分为单位进行扣减，扣完为止，该项满分4分；无此项内容不得分。</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方案规划</w:t>
            </w:r>
          </w:p>
        </w:tc>
      </w:tr>
      <w:tr>
        <w:tc>
          <w:tcPr>
            <w:tcW w:type="dxa" w:w="831"/>
            <w:vMerge/>
          </w:tcPr>
          <w:p/>
        </w:tc>
        <w:tc>
          <w:tcPr>
            <w:tcW w:type="dxa" w:w="1661"/>
          </w:tcPr>
          <w:p>
            <w:pPr>
              <w:pStyle w:val="null5"/>
            </w:pPr>
            <w:r>
              <w:rPr>
                <w:rFonts w:ascii="仿宋_GB2312" w:hAnsi="仿宋_GB2312" w:cs="仿宋_GB2312" w:eastAsia="仿宋_GB2312"/>
              </w:rPr>
              <w:t>产品供货方案</w:t>
            </w:r>
          </w:p>
        </w:tc>
        <w:tc>
          <w:tcPr>
            <w:tcW w:type="dxa" w:w="2575"/>
          </w:tcPr>
          <w:p>
            <w:pPr>
              <w:pStyle w:val="null5"/>
            </w:pPr>
            <w:r>
              <w:rPr>
                <w:rFonts w:ascii="仿宋_GB2312" w:hAnsi="仿宋_GB2312" w:cs="仿宋_GB2312" w:eastAsia="仿宋_GB2312"/>
              </w:rPr>
              <w:t>磋商小组成员根据方案响应情况进行综合评审，酌情打分。存在瑕疵或不足的以0.5分为单位进行扣减，扣完为止，该项满分4分；无此项内容不得分。</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产品供货方案</w:t>
            </w:r>
          </w:p>
        </w:tc>
      </w:tr>
      <w:tr>
        <w:tc>
          <w:tcPr>
            <w:tcW w:type="dxa" w:w="831"/>
            <w:vMerge/>
          </w:tcPr>
          <w:p/>
        </w:tc>
        <w:tc>
          <w:tcPr>
            <w:tcW w:type="dxa" w:w="1661"/>
          </w:tcPr>
          <w:p>
            <w:pPr>
              <w:pStyle w:val="null5"/>
            </w:pPr>
            <w:r>
              <w:rPr>
                <w:rFonts w:ascii="仿宋_GB2312" w:hAnsi="仿宋_GB2312" w:cs="仿宋_GB2312" w:eastAsia="仿宋_GB2312"/>
              </w:rPr>
              <w:t>安装调试方案</w:t>
            </w:r>
          </w:p>
        </w:tc>
        <w:tc>
          <w:tcPr>
            <w:tcW w:type="dxa" w:w="2575"/>
          </w:tcPr>
          <w:p>
            <w:pPr>
              <w:pStyle w:val="null5"/>
            </w:pPr>
            <w:r>
              <w:rPr>
                <w:rFonts w:ascii="仿宋_GB2312" w:hAnsi="仿宋_GB2312" w:cs="仿宋_GB2312" w:eastAsia="仿宋_GB2312"/>
              </w:rPr>
              <w:t>磋商小组成员根据方案响应情况进行综合评审，酌情打分。存在瑕疵或不足的以0.5分为单位进行扣减，扣完为止，该项满分4分；无此项内容不得分。</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安装调试方案</w:t>
            </w:r>
          </w:p>
        </w:tc>
      </w:tr>
      <w:tr>
        <w:tc>
          <w:tcPr>
            <w:tcW w:type="dxa" w:w="831"/>
            <w:vMerge/>
          </w:tcPr>
          <w:p/>
        </w:tc>
        <w:tc>
          <w:tcPr>
            <w:tcW w:type="dxa" w:w="1661"/>
          </w:tcPr>
          <w:p>
            <w:pPr>
              <w:pStyle w:val="null5"/>
            </w:pPr>
            <w:r>
              <w:rPr>
                <w:rFonts w:ascii="仿宋_GB2312" w:hAnsi="仿宋_GB2312" w:cs="仿宋_GB2312" w:eastAsia="仿宋_GB2312"/>
              </w:rPr>
              <w:t>质量管理措施</w:t>
            </w:r>
          </w:p>
        </w:tc>
        <w:tc>
          <w:tcPr>
            <w:tcW w:type="dxa" w:w="2575"/>
          </w:tcPr>
          <w:p>
            <w:pPr>
              <w:pStyle w:val="null5"/>
            </w:pPr>
            <w:r>
              <w:rPr>
                <w:rFonts w:ascii="仿宋_GB2312" w:hAnsi="仿宋_GB2312" w:cs="仿宋_GB2312" w:eastAsia="仿宋_GB2312"/>
              </w:rPr>
              <w:t>磋商小组成员根据方案响应情况进行综合评审，酌情打分，本项满分4分。存在瑕疵或不足的以0.5分为单位进行扣减，扣完为止；无此项内容不得分。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质量管理措施</w:t>
            </w:r>
          </w:p>
        </w:tc>
      </w:tr>
      <w:tr>
        <w:tc>
          <w:tcPr>
            <w:tcW w:type="dxa" w:w="831"/>
            <w:vMerge/>
          </w:tcPr>
          <w:p/>
        </w:tc>
        <w:tc>
          <w:tcPr>
            <w:tcW w:type="dxa" w:w="1661"/>
          </w:tcPr>
          <w:p>
            <w:pPr>
              <w:pStyle w:val="null5"/>
            </w:pPr>
            <w:r>
              <w:rPr>
                <w:rFonts w:ascii="仿宋_GB2312" w:hAnsi="仿宋_GB2312" w:cs="仿宋_GB2312" w:eastAsia="仿宋_GB2312"/>
              </w:rPr>
              <w:t>风险控制方案</w:t>
            </w:r>
          </w:p>
        </w:tc>
        <w:tc>
          <w:tcPr>
            <w:tcW w:type="dxa" w:w="2575"/>
          </w:tcPr>
          <w:p>
            <w:pPr>
              <w:pStyle w:val="null5"/>
            </w:pPr>
            <w:r>
              <w:rPr>
                <w:rFonts w:ascii="仿宋_GB2312" w:hAnsi="仿宋_GB2312" w:cs="仿宋_GB2312" w:eastAsia="仿宋_GB2312"/>
              </w:rPr>
              <w:t>磋商小组成员根据方案响应情况进行综合评审，酌情打分，本项满分3分。存在瑕疵或不足的以0.5分为单位进行扣减，扣完为止；无此项内容不得分。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风险控制方案</w:t>
            </w:r>
          </w:p>
        </w:tc>
      </w:tr>
      <w:tr>
        <w:tc>
          <w:tcPr>
            <w:tcW w:type="dxa" w:w="831"/>
            <w:vMerge/>
          </w:tcPr>
          <w:p/>
        </w:tc>
        <w:tc>
          <w:tcPr>
            <w:tcW w:type="dxa" w:w="1661"/>
          </w:tcPr>
          <w:p>
            <w:pPr>
              <w:pStyle w:val="null5"/>
            </w:pPr>
            <w:r>
              <w:rPr>
                <w:rFonts w:ascii="仿宋_GB2312" w:hAnsi="仿宋_GB2312" w:cs="仿宋_GB2312" w:eastAsia="仿宋_GB2312"/>
              </w:rPr>
              <w:t>应急处理方案</w:t>
            </w:r>
          </w:p>
        </w:tc>
        <w:tc>
          <w:tcPr>
            <w:tcW w:type="dxa" w:w="2575"/>
          </w:tcPr>
          <w:p>
            <w:pPr>
              <w:pStyle w:val="null5"/>
            </w:pPr>
            <w:r>
              <w:rPr>
                <w:rFonts w:ascii="仿宋_GB2312" w:hAnsi="仿宋_GB2312" w:cs="仿宋_GB2312" w:eastAsia="仿宋_GB2312"/>
              </w:rPr>
              <w:t>磋商小组成员根据方案响应情况进行综合评审，酌情打分，本项满分3分。存在瑕疵或不足的以0.5分为单位进行扣减，扣完为止；无此项内容不得分。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应急处理方案</w:t>
            </w:r>
          </w:p>
        </w:tc>
      </w:tr>
      <w:tr>
        <w:tc>
          <w:tcPr>
            <w:tcW w:type="dxa" w:w="831"/>
            <w:vMerge w:val="restart"/>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故障支持与解决</w:t>
            </w:r>
          </w:p>
        </w:tc>
        <w:tc>
          <w:tcPr>
            <w:tcW w:type="dxa" w:w="2575"/>
          </w:tcPr>
          <w:p>
            <w:pPr>
              <w:pStyle w:val="null5"/>
            </w:pPr>
            <w:r>
              <w:rPr>
                <w:rFonts w:ascii="仿宋_GB2312" w:hAnsi="仿宋_GB2312" w:cs="仿宋_GB2312" w:eastAsia="仿宋_GB2312"/>
              </w:rPr>
              <w:t>供应商提供7×24小时（全天候）响应，接到故障通知后在12小时内到达并解决故障，得1分；供应商提供7×24小时（全天候）响应，接到故障通知后在18小时内到达并解决故障，得0.5分。</w:t>
            </w:r>
          </w:p>
        </w:tc>
        <w:tc>
          <w:tcPr>
            <w:tcW w:type="dxa" w:w="831"/>
          </w:tcPr>
          <w:p>
            <w:pPr>
              <w:pStyle w:val="null5"/>
              <w:jc w:val="center"/>
            </w:pPr>
            <w:r>
              <w:rPr>
                <w:rFonts w:ascii="仿宋_GB2312" w:hAnsi="仿宋_GB2312" w:cs="仿宋_GB2312" w:eastAsia="仿宋_GB2312"/>
              </w:rPr>
              <w:t>1.0000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售后服务能力与承诺</w:t>
            </w:r>
          </w:p>
        </w:tc>
      </w:tr>
      <w:tr>
        <w:tc>
          <w:tcPr>
            <w:tcW w:type="dxa" w:w="831"/>
            <w:vMerge/>
          </w:tcPr>
          <w:p/>
        </w:tc>
        <w:tc>
          <w:tcPr>
            <w:tcW w:type="dxa" w:w="1661"/>
          </w:tcPr>
          <w:p>
            <w:pPr>
              <w:pStyle w:val="null5"/>
            </w:pPr>
            <w:r>
              <w:rPr>
                <w:rFonts w:ascii="仿宋_GB2312" w:hAnsi="仿宋_GB2312" w:cs="仿宋_GB2312" w:eastAsia="仿宋_GB2312"/>
              </w:rPr>
              <w:t>免费保修期</w:t>
            </w:r>
          </w:p>
        </w:tc>
        <w:tc>
          <w:tcPr>
            <w:tcW w:type="dxa" w:w="2575"/>
          </w:tcPr>
          <w:p>
            <w:pPr>
              <w:pStyle w:val="null5"/>
            </w:pPr>
            <w:r>
              <w:rPr>
                <w:rFonts w:ascii="仿宋_GB2312" w:hAnsi="仿宋_GB2312" w:cs="仿宋_GB2312" w:eastAsia="仿宋_GB2312"/>
              </w:rPr>
              <w:t>供应商承诺所投产品（设备）整体系统质量免费保修（包括人工和部件）、上门服务年限均为3年（含）以上，得1分，否则不得分。</w:t>
            </w:r>
          </w:p>
        </w:tc>
        <w:tc>
          <w:tcPr>
            <w:tcW w:type="dxa" w:w="831"/>
          </w:tcPr>
          <w:p>
            <w:pPr>
              <w:pStyle w:val="null5"/>
              <w:jc w:val="center"/>
            </w:pPr>
            <w:r>
              <w:rPr>
                <w:rFonts w:ascii="仿宋_GB2312" w:hAnsi="仿宋_GB2312" w:cs="仿宋_GB2312" w:eastAsia="仿宋_GB2312"/>
              </w:rPr>
              <w:t>1.0000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售后服务能力与承诺</w:t>
            </w:r>
          </w:p>
        </w:tc>
      </w:tr>
      <w:tr>
        <w:tc>
          <w:tcPr>
            <w:tcW w:type="dxa" w:w="831"/>
            <w:vMerge/>
          </w:tcPr>
          <w:p/>
        </w:tc>
        <w:tc>
          <w:tcPr>
            <w:tcW w:type="dxa" w:w="1661"/>
          </w:tcPr>
          <w:p>
            <w:pPr>
              <w:pStyle w:val="null5"/>
            </w:pPr>
            <w:r>
              <w:rPr>
                <w:rFonts w:ascii="仿宋_GB2312" w:hAnsi="仿宋_GB2312" w:cs="仿宋_GB2312" w:eastAsia="仿宋_GB2312"/>
              </w:rPr>
              <w:t>培训</w:t>
            </w:r>
          </w:p>
        </w:tc>
        <w:tc>
          <w:tcPr>
            <w:tcW w:type="dxa" w:w="2575"/>
          </w:tcPr>
          <w:p>
            <w:pPr>
              <w:pStyle w:val="null5"/>
            </w:pPr>
            <w:r>
              <w:rPr>
                <w:rFonts w:ascii="仿宋_GB2312" w:hAnsi="仿宋_GB2312" w:cs="仿宋_GB2312" w:eastAsia="仿宋_GB2312"/>
              </w:rPr>
              <w:t>供应商承诺在成交后，提供至少5人到采购人指定地点进行至少3次相关设备使用培训，得1分；供应商承诺在中标后，提供至少3人到采购人指定地点进行至少3次相关设备使用培训，得0.5分；本项最高得1分。不承诺设备使用培训的，不得分。</w:t>
            </w:r>
          </w:p>
        </w:tc>
        <w:tc>
          <w:tcPr>
            <w:tcW w:type="dxa" w:w="831"/>
          </w:tcPr>
          <w:p>
            <w:pPr>
              <w:pStyle w:val="null5"/>
              <w:jc w:val="center"/>
            </w:pPr>
            <w:r>
              <w:rPr>
                <w:rFonts w:ascii="仿宋_GB2312" w:hAnsi="仿宋_GB2312" w:cs="仿宋_GB2312" w:eastAsia="仿宋_GB2312"/>
              </w:rPr>
              <w:t>1.0000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售后服务能力与承诺</w:t>
            </w:r>
          </w:p>
        </w:tc>
      </w:tr>
      <w:tr>
        <w:tc>
          <w:tcPr>
            <w:tcW w:type="dxa" w:w="831"/>
            <w:vMerge/>
          </w:tcPr>
          <w:p/>
        </w:tc>
        <w:tc>
          <w:tcPr>
            <w:tcW w:type="dxa" w:w="1661"/>
          </w:tcPr>
          <w:p>
            <w:pPr>
              <w:pStyle w:val="null5"/>
            </w:pPr>
            <w:r>
              <w:rPr>
                <w:rFonts w:ascii="仿宋_GB2312" w:hAnsi="仿宋_GB2312" w:cs="仿宋_GB2312" w:eastAsia="仿宋_GB2312"/>
              </w:rPr>
              <w:t>全生命周期成本</w:t>
            </w:r>
          </w:p>
        </w:tc>
        <w:tc>
          <w:tcPr>
            <w:tcW w:type="dxa" w:w="2575"/>
          </w:tcPr>
          <w:p>
            <w:pPr>
              <w:pStyle w:val="null5"/>
            </w:pPr>
            <w:r>
              <w:rPr>
                <w:rFonts w:ascii="仿宋_GB2312" w:hAnsi="仿宋_GB2312" w:cs="仿宋_GB2312" w:eastAsia="仿宋_GB2312"/>
              </w:rPr>
              <w:t>对成本构成、金额及计算依据等全生命周期成本进行评价，本项最高得3分。每有一处瑕疵或不完善扣0.5分，扣完为止，缺项不得分。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项目全生命周期成分分析</w:t>
            </w:r>
          </w:p>
        </w:tc>
      </w:tr>
      <w:tr>
        <w:tc>
          <w:tcPr>
            <w:tcW w:type="dxa" w:w="831"/>
            <w:vMerge/>
          </w:tcPr>
          <w:p/>
        </w:tc>
        <w:tc>
          <w:tcPr>
            <w:tcW w:type="dxa" w:w="1661"/>
          </w:tcPr>
          <w:p>
            <w:pPr>
              <w:pStyle w:val="null5"/>
            </w:pPr>
            <w:r>
              <w:rPr>
                <w:rFonts w:ascii="仿宋_GB2312" w:hAnsi="仿宋_GB2312" w:cs="仿宋_GB2312" w:eastAsia="仿宋_GB2312"/>
              </w:rPr>
              <w:t>业绩</w:t>
            </w:r>
          </w:p>
        </w:tc>
        <w:tc>
          <w:tcPr>
            <w:tcW w:type="dxa" w:w="2575"/>
          </w:tcPr>
          <w:p>
            <w:pPr>
              <w:pStyle w:val="null5"/>
            </w:pPr>
            <w:r>
              <w:rPr>
                <w:rFonts w:ascii="仿宋_GB2312" w:hAnsi="仿宋_GB2312" w:cs="仿宋_GB2312" w:eastAsia="仿宋_GB2312"/>
              </w:rPr>
              <w:t>供应商自2023年1月1日以来（以合同签订日期为准）承担或完成的类似业绩（类似业绩是指：至少包含本项目采购需求相同或类似），每提供一项得1分，本项最高得3分。[注：以上打分以单个采购合同为准，不重复累计；得分以该项最高得分为准，不重复加分] 类似业绩必须同时提供以下材料否则不得分：①采购合同扫描件②验收证明材料。 以上资料中所涉及的项目名称、采购内容、合同金额应相符，否则，磋商小组一律不予认可。提供资料不全或不符合磋商文件要求的，磋商一律不予认可。 供应商提供的以上业绩资料扫描件须按磋商文件编制要求全部编制在响应文件中并加盖供应商电子签章。评标时由磋商小组进行评审，否则一律不予认可。</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业绩一览表及证明材料</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（1）心理健康设备购置响应报价低于全部通过符合性审查供应商响应报价平均值50%的，即心理健康设备购置响应报价&lt;全部通过符合性审查供应商响应报价平均值×50%。 （2）心理健康设备购置响应报价低于通过符合性审查且报价次低供应商响应报价50%的，即心理健康设备购置响应报价&lt;通过符合性审查且报价次低供应商响应报价×50%。 （3）心理健康设备购置响应报价低于最高限价45%的，即心理健康设备购置响应报价&lt;最高限价×45%。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磋商小组启动异常低价投标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 磋商小组依据专业经验，参考同类项目中标价格、类似产品市场价格水平、行业人工费用标准、国家有关部门指导行业协会发布的行业平均成本等情况，对报价合理性进行判断。投标人不能提供书面说明、证明材料，或者提供的书面说明、证明材料不能证明其报价合理性的，磋商小组应当将其作为无效投标处理。 书面说明及必要的证明材料应包含：①提供销售发票、合同或其他证明材料等以证明投标人的报价及执行情况；②成本构成。包含项目内容的本身成本、人工费、拟配备设备及材料费、税金等所有费用的说明。 投标人可根据以上规定提前备好说明和证明材料，以备及时提交磋商小组。</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价格评审</w:t>
            </w:r>
          </w:p>
        </w:tc>
        <w:tc>
          <w:tcPr>
            <w:tcW w:type="dxa" w:w="1661"/>
          </w:tcPr>
          <w:p>
            <w:pPr>
              <w:pStyle w:val="null5"/>
            </w:pPr>
            <w:r>
              <w:rPr>
                <w:rFonts w:ascii="仿宋_GB2312" w:hAnsi="仿宋_GB2312" w:cs="仿宋_GB2312" w:eastAsia="仿宋_GB2312"/>
              </w:rPr>
              <w:t>投标价格得分</w:t>
            </w:r>
          </w:p>
        </w:tc>
        <w:tc>
          <w:tcPr>
            <w:tcW w:type="dxa" w:w="2575"/>
          </w:tcPr>
          <w:p>
            <w:pPr>
              <w:pStyle w:val="null5"/>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5"/>
              <w:jc w:val="center"/>
            </w:pPr>
            <w:r>
              <w:rPr>
                <w:rFonts w:ascii="仿宋_GB2312" w:hAnsi="仿宋_GB2312" w:cs="仿宋_GB2312" w:eastAsia="仿宋_GB2312"/>
              </w:rPr>
              <w:t>40.0000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附加分</w:t>
            </w:r>
          </w:p>
        </w:tc>
        <w:tc>
          <w:tcPr>
            <w:tcW w:type="dxa" w:w="1661"/>
          </w:tcPr>
          <w:p>
            <w:pPr>
              <w:pStyle w:val="null5"/>
            </w:pPr>
            <w:r>
              <w:rPr>
                <w:rFonts w:ascii="仿宋_GB2312" w:hAnsi="仿宋_GB2312" w:cs="仿宋_GB2312" w:eastAsia="仿宋_GB2312"/>
              </w:rPr>
              <w:t>节能、环保评分项</w:t>
            </w:r>
          </w:p>
        </w:tc>
        <w:tc>
          <w:tcPr>
            <w:tcW w:type="dxa" w:w="2575"/>
          </w:tcPr>
          <w:p>
            <w:pPr>
              <w:pStyle w:val="null5"/>
            </w:pPr>
            <w:r>
              <w:rPr>
                <w:rFonts w:ascii="仿宋_GB2312" w:hAnsi="仿宋_GB2312" w:cs="仿宋_GB2312" w:eastAsia="仿宋_GB2312"/>
              </w:rPr>
              <w:t>1.若响应的货物为品⽬清单内的节能或环境标志产品（不含品⽬清单强制采购范围产品），在其报价分值基础上分别根据节能或环境标志产品占最后总报价相应⽐例加分，计算公式如下：报价部分加分=【（节能产品报价＋环境标志产品报价）/总报价】×价格评审总分值40×5%。 2.若响应的货物为品⽬清单内的节能或环境标志产品（不含品⽬清单强制采购范围产品），在其技术分值基础上分别根据节能或环境标志产品占最后总报价相应⽐例加分，计算公式如下：技术部分加分=【（节能产品报价＋环境标志产品报价）/总报价】×技术评审总分值51×5%。</w:t>
            </w:r>
          </w:p>
        </w:tc>
        <w:tc>
          <w:tcPr>
            <w:tcW w:type="dxa" w:w="831"/>
          </w:tcPr>
          <w:p>
            <w:pPr>
              <w:pStyle w:val="null5"/>
              <w:jc w:val="center"/>
            </w:pPr>
            <w:r>
              <w:rPr>
                <w:rFonts w:ascii="仿宋_GB2312" w:hAnsi="仿宋_GB2312" w:cs="仿宋_GB2312" w:eastAsia="仿宋_GB2312"/>
              </w:rPr>
              <w:t>9.1000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节能、环境产品</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15.00%</w:t>
            </w:r>
          </w:p>
        </w:tc>
        <w:tc>
          <w:tcPr>
            <w:tcW w:type="dxa" w:w="1661"/>
          </w:tcPr>
          <w:p>
            <w:pPr>
              <w:pStyle w:val="null5"/>
              <w:jc w:val="left"/>
            </w:pPr>
            <w:r>
              <w:rPr>
                <w:rFonts w:ascii="仿宋_GB2312" w:hAnsi="仿宋_GB2312" w:cs="仿宋_GB2312" w:eastAsia="仿宋_GB2312"/>
              </w:rPr>
              <w:t>根据《政府采购促进中小企业发展管理办法》（财库〔2020〕46号）、《财政部司法部关于政府采购支持监狱企业发展有关问题的通知》（财库〔2014〕68号）和《财政部 民政部 中国残疾人联合会关于促进残疾人就业政府采购政策的通知》（财库〔2017〕141号）的规定，对满足价格扣除条件且在响应文件中提交了《中小企业声明函》《残疾人福利性单位声明函》或省级以上监狱管理局、戒毒管理局（含新疆生产建设兵团）出具的属于监狱企业的证明文件的供应商，其投标报价扣除15%后参与评审，否则投标报价得分计算时不予价格扣除。 监狱企业、残疾人福利性单位生产的产品视同小型、微型企业产品。对于同时属于小微企业、监狱企业或残疾人福利性单位的，不重复进行报价扣除。</w:t>
            </w:r>
          </w:p>
        </w:tc>
        <w:tc>
          <w:tcPr>
            <w:tcW w:type="dxa" w:w="1910"/>
          </w:tcPr>
          <w:p>
            <w:pPr>
              <w:pStyle w:val="null5"/>
              <w:jc w:val="left"/>
            </w:pPr>
            <w:r>
              <w:rPr>
                <w:rFonts w:ascii="仿宋_GB2312" w:hAnsi="仿宋_GB2312" w:cs="仿宋_GB2312" w:eastAsia="仿宋_GB2312"/>
              </w:rPr>
              <w:t>中小企业声明函、监狱企业证明函、残疾人福利性单位声明函</w:t>
            </w:r>
          </w:p>
        </w:tc>
      </w:tr>
      <w:tr>
        <w:tc>
          <w:tcPr>
            <w:tcW w:type="dxa" w:w="58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实施本国产品标准</w:t>
            </w:r>
          </w:p>
        </w:tc>
        <w:tc>
          <w:tcPr>
            <w:tcW w:type="dxa" w:w="1661"/>
          </w:tcPr>
          <w:p>
            <w:pPr>
              <w:pStyle w:val="null5"/>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根据《国务院办公厅关于在政府采购中实施本国产品标准及相关政策的通知》（国办发〔2025〕34号）的规定： （1）当采购项目或者采购包中为单一产品时：投标人对其提供的产品出具符合要求的《关于符合本国产品标准的声明函》（格式详见附件）或财政部会同有关部门规定的有关证明文件的，该产品视为本国产品，对本国产品的报价给予20%的价格扣除，用扣除后的价格参与评审。 （2）当采购项目或者采购包中为多种产品时：投标人为该采购项目或者采购包提供的符合本国产品标准的产品成本之和占该投标人提供的全部产品成本之和的比例达到80%以上且投标人对其提供的本国产品出具符合要求的《关于符合本国产品标准的声明函》（格式详见附件）或财政部会同有关部门规定的有关证明文件的，依法对该投标人提供的全部产品给予价格评审优惠，即对该投标人提供的全部产品的总报价给予20%的价格扣除，用扣除后的价格参与评审。 注：（1）相关价格评审扣除优惠，均应该在投标人原始报价基础上计算。（2）下列产品不适用本国产品标准：房屋和构筑物；文物、陈列品、图书、档案；特种动植物；农林牧渔初级产品；矿与矿物；电力、燃气、热力、水；食品、饮料及烟草原料；无形资产。（3）仅有本国产品参与竞争的政府采购项目，不执行价格扣除。</w:t>
            </w:r>
          </w:p>
        </w:tc>
        <w:tc>
          <w:tcPr>
            <w:tcW w:type="dxa" w:w="1910"/>
          </w:tcPr>
          <w:p>
            <w:pPr>
              <w:pStyle w:val="null5"/>
              <w:jc w:val="left"/>
            </w:pPr>
            <w:r>
              <w:rPr>
                <w:rFonts w:ascii="仿宋_GB2312" w:hAnsi="仿宋_GB2312" w:cs="仿宋_GB2312" w:eastAsia="仿宋_GB2312"/>
              </w:rPr>
              <w:t>关于符合本国产品标准的声明函、产品成本占比承诺函</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（1）心理健康设备购置响应报价低于全部通过符合性审查供应商响应报价平均值50%的，即心理健康设备购置响应报价&lt;全部通过符合性审查供应商响应报价平均值×50%。</w:t>
              <w:br/>
              <w:t>（2）心理健康设备购置响应报价低于通过符合性审查且报价次低供应商响应报价50%的，即心理健康设备购置响应报价&lt;通过符合性审查且报价次低供应商响应报价×50%。</w:t>
              <w:br/>
              <w:t>（3）心理健康设备购置响应报价低于最高限价45%的，即心理健康设备购置响应报价&lt;最高限价×45%。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磋商小组启动异常低价投标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 磋商小组依据专业经验，参考同类项目中标价格、类似产品市场价格水平、行业人工费用标准、国家有关部门指导行业协会发布的行业平均成本等情况，对报价合理性进行判断。投标人不能提供书面说明、证明材料，或者提供的书面说明、证明材料不能证明其报价合理性的，磋商小组应当将其作为无效投标处理。 书面说明及必要的证明材料应包含：①提供销售发票、合同或其他证明材料等以证明投标人的报价及执行情况；②成本构成。包含项目内容的本身成本、人工费、拟配备设备及材料费、税金等所有费用的说明。 投标人可根据以上规定提前备好说明和证明材料，以备及时提交磋商小组。</w:t>
            </w:r>
          </w:p>
        </w:tc>
      </w:tr>
    </w:tbl>
    <w:p>
      <w:pPr>
        <w:pStyle w:val="null5"/>
        <w:ind w:firstLine="480"/>
        <w:jc w:val="left"/>
      </w:pPr>
      <w:r>
        <w:rPr>
          <w:rFonts w:ascii="仿宋_GB2312" w:hAnsi="仿宋_GB2312" w:cs="仿宋_GB2312" w:eastAsia="仿宋_GB2312"/>
        </w:rPr>
        <w:t>本国产品</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1038"/>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其他仪器仪表</w:t>
            </w:r>
          </w:p>
        </w:tc>
        <w:tc>
          <w:tcPr>
            <w:tcW w:type="dxa" w:w="3115"/>
          </w:tcPr>
          <w:p>
            <w:pPr>
              <w:pStyle w:val="null5"/>
              <w:jc w:val="left"/>
            </w:pPr>
            <w:r>
              <w:rPr>
                <w:rFonts w:ascii="仿宋_GB2312" w:hAnsi="仿宋_GB2312" w:cs="仿宋_GB2312" w:eastAsia="仿宋_GB2312"/>
              </w:rPr>
              <w:t>心理自助系统等设备</w:t>
            </w:r>
          </w:p>
        </w:tc>
        <w:tc>
          <w:tcPr>
            <w:tcW w:type="dxa" w:w="2076"/>
          </w:tcPr>
          <w:p>
            <w:pPr>
              <w:pStyle w:val="null5"/>
              <w:jc w:val="left"/>
            </w:pPr>
            <w:r>
              <w:rPr>
                <w:rFonts w:ascii="仿宋_GB2312" w:hAnsi="仿宋_GB2312" w:cs="仿宋_GB2312" w:eastAsia="仿宋_GB2312"/>
              </w:rPr>
              <w:t>心理自助系统等设备</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 、因情况变化，不再符合规定的竞争性磋商采购方式适用情形的；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详见附件：资格证明材料</w:t>
      </w:r>
    </w:p>
    <w:p>
      <w:pPr>
        <w:pStyle w:val="null5"/>
        <w:ind w:firstLine="960"/>
        <w:jc w:val="left"/>
      </w:pPr>
      <w:r>
        <w:rPr>
          <w:rFonts w:ascii="仿宋_GB2312" w:hAnsi="仿宋_GB2312" w:cs="仿宋_GB2312" w:eastAsia="仿宋_GB2312"/>
        </w:rPr>
        <w:t>详见附件：企业基本概况</w:t>
      </w:r>
    </w:p>
    <w:p>
      <w:pPr>
        <w:pStyle w:val="null5"/>
        <w:ind w:firstLine="960"/>
        <w:jc w:val="left"/>
      </w:pPr>
      <w:r>
        <w:rPr>
          <w:rFonts w:ascii="仿宋_GB2312" w:hAnsi="仿宋_GB2312" w:cs="仿宋_GB2312" w:eastAsia="仿宋_GB2312"/>
        </w:rPr>
        <w:t>详见附件：响应函</w:t>
      </w:r>
    </w:p>
    <w:p>
      <w:pPr>
        <w:pStyle w:val="null5"/>
        <w:ind w:firstLine="960"/>
        <w:jc w:val="left"/>
      </w:pPr>
      <w:r>
        <w:rPr>
          <w:rFonts w:ascii="仿宋_GB2312" w:hAnsi="仿宋_GB2312" w:cs="仿宋_GB2312" w:eastAsia="仿宋_GB2312"/>
        </w:rPr>
        <w:t>详见附件：不参与串通投标承诺书</w:t>
      </w:r>
    </w:p>
    <w:p>
      <w:pPr>
        <w:pStyle w:val="null5"/>
        <w:ind w:firstLine="960"/>
        <w:jc w:val="left"/>
      </w:pPr>
      <w:r>
        <w:rPr>
          <w:rFonts w:ascii="仿宋_GB2312" w:hAnsi="仿宋_GB2312" w:cs="仿宋_GB2312" w:eastAsia="仿宋_GB2312"/>
        </w:rPr>
        <w:t>详见附件：货物清单（包括产品彩页等）</w:t>
      </w:r>
    </w:p>
    <w:p>
      <w:pPr>
        <w:pStyle w:val="null5"/>
        <w:ind w:firstLine="960"/>
        <w:jc w:val="left"/>
      </w:pPr>
      <w:r>
        <w:rPr>
          <w:rFonts w:ascii="仿宋_GB2312" w:hAnsi="仿宋_GB2312" w:cs="仿宋_GB2312" w:eastAsia="仿宋_GB2312"/>
        </w:rPr>
        <w:t>详见附件：产品均为原厂正品承诺函</w:t>
      </w:r>
    </w:p>
    <w:p>
      <w:pPr>
        <w:pStyle w:val="null5"/>
        <w:ind w:firstLine="960"/>
        <w:jc w:val="left"/>
      </w:pPr>
      <w:r>
        <w:rPr>
          <w:rFonts w:ascii="仿宋_GB2312" w:hAnsi="仿宋_GB2312" w:cs="仿宋_GB2312" w:eastAsia="仿宋_GB2312"/>
        </w:rPr>
        <w:t>详见附件：商务偏离表</w:t>
      </w:r>
    </w:p>
    <w:p>
      <w:pPr>
        <w:pStyle w:val="null5"/>
        <w:ind w:firstLine="960"/>
        <w:jc w:val="left"/>
      </w:pPr>
      <w:r>
        <w:rPr>
          <w:rFonts w:ascii="仿宋_GB2312" w:hAnsi="仿宋_GB2312" w:cs="仿宋_GB2312" w:eastAsia="仿宋_GB2312"/>
        </w:rPr>
        <w:t>详见附件：节能、环境产品</w:t>
      </w:r>
    </w:p>
    <w:p>
      <w:pPr>
        <w:pStyle w:val="null5"/>
        <w:ind w:firstLine="960"/>
        <w:jc w:val="left"/>
      </w:pPr>
      <w:r>
        <w:rPr>
          <w:rFonts w:ascii="仿宋_GB2312" w:hAnsi="仿宋_GB2312" w:cs="仿宋_GB2312" w:eastAsia="仿宋_GB2312"/>
        </w:rPr>
        <w:t>详见附件：法定代表人身份证明、法定代表人授权委托书</w:t>
      </w:r>
    </w:p>
    <w:p>
      <w:pPr>
        <w:pStyle w:val="null5"/>
        <w:ind w:firstLine="960"/>
        <w:jc w:val="left"/>
      </w:pPr>
      <w:r>
        <w:rPr>
          <w:rFonts w:ascii="仿宋_GB2312" w:hAnsi="仿宋_GB2312" w:cs="仿宋_GB2312" w:eastAsia="仿宋_GB2312"/>
        </w:rPr>
        <w:t>详见附件：业绩一览表及证明材料</w:t>
      </w:r>
    </w:p>
    <w:p>
      <w:pPr>
        <w:pStyle w:val="null5"/>
        <w:ind w:firstLine="960"/>
        <w:jc w:val="left"/>
      </w:pPr>
      <w:r>
        <w:rPr>
          <w:rFonts w:ascii="仿宋_GB2312" w:hAnsi="仿宋_GB2312" w:cs="仿宋_GB2312" w:eastAsia="仿宋_GB2312"/>
        </w:rPr>
        <w:t>详见附件：售后服务能力与承诺</w:t>
      </w:r>
    </w:p>
    <w:p>
      <w:pPr>
        <w:pStyle w:val="null5"/>
        <w:ind w:firstLine="960"/>
        <w:jc w:val="left"/>
      </w:pPr>
      <w:r>
        <w:rPr>
          <w:rFonts w:ascii="仿宋_GB2312" w:hAnsi="仿宋_GB2312" w:cs="仿宋_GB2312" w:eastAsia="仿宋_GB2312"/>
        </w:rPr>
        <w:t>详见附件：关于符合本国产品标准的声明函、产品成本占比承诺函</w:t>
      </w:r>
    </w:p>
    <w:p>
      <w:pPr>
        <w:pStyle w:val="null5"/>
        <w:ind w:firstLine="960"/>
        <w:jc w:val="left"/>
      </w:pPr>
      <w:r>
        <w:rPr>
          <w:rFonts w:ascii="仿宋_GB2312" w:hAnsi="仿宋_GB2312" w:cs="仿宋_GB2312" w:eastAsia="仿宋_GB2312"/>
        </w:rPr>
        <w:t>详见附件：中小企业声明函、监狱企业证明函、残疾人福利性单位声明函</w:t>
      </w:r>
    </w:p>
    <w:p>
      <w:pPr>
        <w:pStyle w:val="null5"/>
        <w:ind w:firstLine="960"/>
        <w:jc w:val="left"/>
      </w:pPr>
      <w:r>
        <w:rPr>
          <w:rFonts w:ascii="仿宋_GB2312" w:hAnsi="仿宋_GB2312" w:cs="仿宋_GB2312" w:eastAsia="仿宋_GB2312"/>
        </w:rPr>
        <w:t>详见附件：项目全生命周期成分分析</w:t>
      </w:r>
    </w:p>
    <w:p>
      <w:pPr>
        <w:pStyle w:val="null5"/>
        <w:ind w:firstLine="960"/>
        <w:jc w:val="left"/>
      </w:pPr>
      <w:r>
        <w:rPr>
          <w:rFonts w:ascii="仿宋_GB2312" w:hAnsi="仿宋_GB2312" w:cs="仿宋_GB2312" w:eastAsia="仿宋_GB2312"/>
        </w:rPr>
        <w:t>详见附件：供应商认为需要提交的其他文件</w:t>
      </w:r>
    </w:p>
    <w:p>
      <w:pPr>
        <w:pStyle w:val="null5"/>
        <w:ind w:firstLine="960"/>
        <w:jc w:val="left"/>
      </w:pPr>
      <w:r>
        <w:rPr>
          <w:rFonts w:ascii="仿宋_GB2312" w:hAnsi="仿宋_GB2312" w:cs="仿宋_GB2312" w:eastAsia="仿宋_GB2312"/>
        </w:rPr>
        <w:t>详见附件：技术偏离表</w:t>
      </w:r>
    </w:p>
    <w:p>
      <w:pPr>
        <w:pStyle w:val="null5"/>
        <w:ind w:firstLine="960"/>
        <w:jc w:val="left"/>
      </w:pPr>
      <w:r>
        <w:rPr>
          <w:rFonts w:ascii="仿宋_GB2312" w:hAnsi="仿宋_GB2312" w:cs="仿宋_GB2312" w:eastAsia="仿宋_GB2312"/>
        </w:rPr>
        <w:t>详见附件：方案规划</w:t>
      </w:r>
    </w:p>
    <w:p>
      <w:pPr>
        <w:pStyle w:val="null5"/>
        <w:ind w:firstLine="960"/>
        <w:jc w:val="left"/>
      </w:pPr>
      <w:r>
        <w:rPr>
          <w:rFonts w:ascii="仿宋_GB2312" w:hAnsi="仿宋_GB2312" w:cs="仿宋_GB2312" w:eastAsia="仿宋_GB2312"/>
        </w:rPr>
        <w:t>详见附件：产品供货方案</w:t>
      </w:r>
    </w:p>
    <w:p>
      <w:pPr>
        <w:pStyle w:val="null5"/>
        <w:ind w:firstLine="960"/>
        <w:jc w:val="left"/>
      </w:pPr>
      <w:r>
        <w:rPr>
          <w:rFonts w:ascii="仿宋_GB2312" w:hAnsi="仿宋_GB2312" w:cs="仿宋_GB2312" w:eastAsia="仿宋_GB2312"/>
        </w:rPr>
        <w:t>详见附件：安装调试方案</w:t>
      </w:r>
    </w:p>
    <w:p>
      <w:pPr>
        <w:pStyle w:val="null5"/>
        <w:ind w:firstLine="960"/>
        <w:jc w:val="left"/>
      </w:pPr>
      <w:r>
        <w:rPr>
          <w:rFonts w:ascii="仿宋_GB2312" w:hAnsi="仿宋_GB2312" w:cs="仿宋_GB2312" w:eastAsia="仿宋_GB2312"/>
        </w:rPr>
        <w:t>详见附件：质量管理措施</w:t>
      </w:r>
    </w:p>
    <w:p>
      <w:pPr>
        <w:pStyle w:val="null5"/>
        <w:ind w:firstLine="960"/>
        <w:jc w:val="left"/>
      </w:pPr>
      <w:r>
        <w:rPr>
          <w:rFonts w:ascii="仿宋_GB2312" w:hAnsi="仿宋_GB2312" w:cs="仿宋_GB2312" w:eastAsia="仿宋_GB2312"/>
        </w:rPr>
        <w:t>详见附件：风险控制方案</w:t>
      </w:r>
    </w:p>
    <w:p>
      <w:pPr>
        <w:pStyle w:val="null5"/>
        <w:ind w:firstLine="960"/>
        <w:jc w:val="left"/>
      </w:pPr>
      <w:r>
        <w:rPr>
          <w:rFonts w:ascii="仿宋_GB2312" w:hAnsi="仿宋_GB2312" w:cs="仿宋_GB2312" w:eastAsia="仿宋_GB2312"/>
        </w:rPr>
        <w:t>详见附件：应急处理方案</w:t>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详见附件：政府采购履约验收书参考样本、山东省政府采购合同范本.docx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