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21702_WPSOffice_Level2"/>
      <w:bookmarkStart w:id="1" w:name="_Toc1477_WPSOffice_Level2"/>
      <w:bookmarkStart w:id="2" w:name="_Toc31147_WPSOffice_Level2"/>
      <w:bookmarkStart w:id="3" w:name="_Toc20640_WPSOffice_Level2"/>
      <w:bookmarkStart w:id="4" w:name="_Toc20055_WPSOffice_Level2"/>
      <w:bookmarkStart w:id="5" w:name="_Toc26352"/>
      <w:bookmarkStart w:id="6" w:name="_Toc27681_WPSOffice_Level2"/>
      <w:bookmarkStart w:id="7" w:name="_Toc9396_WPSOffice_Level2"/>
      <w:bookmarkStart w:id="8" w:name="_Toc3941"/>
      <w:bookmarkStart w:id="9" w:name="_Toc10094_WPSOffice_Level2"/>
      <w:r>
        <w:rPr>
          <w:rFonts w:hint="eastAsia" w:ascii="宋体" w:hAnsi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tbl>
      <w:tblPr>
        <w:tblStyle w:val="5"/>
        <w:tblW w:w="9439" w:type="dxa"/>
        <w:tblInd w:w="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4252"/>
        <w:gridCol w:w="2858"/>
        <w:gridCol w:w="1429"/>
      </w:tblGrid>
      <w:tr w14:paraId="694650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vMerge w:val="restart"/>
            <w:noWrap w:val="0"/>
            <w:vAlign w:val="center"/>
          </w:tcPr>
          <w:p w14:paraId="00858BB9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序号</w:t>
            </w:r>
          </w:p>
        </w:tc>
        <w:tc>
          <w:tcPr>
            <w:tcW w:w="4252" w:type="dxa"/>
            <w:noWrap w:val="0"/>
            <w:vAlign w:val="top"/>
          </w:tcPr>
          <w:p w14:paraId="0468D33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  <w:lang w:eastAsia="zh-CN"/>
              </w:rPr>
              <w:t>磋商文件</w:t>
            </w: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</w:t>
            </w:r>
          </w:p>
        </w:tc>
        <w:tc>
          <w:tcPr>
            <w:tcW w:w="4287" w:type="dxa"/>
            <w:gridSpan w:val="2"/>
            <w:noWrap w:val="0"/>
            <w:vAlign w:val="top"/>
          </w:tcPr>
          <w:p w14:paraId="53EB02A7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投标偏离条款</w:t>
            </w:r>
          </w:p>
        </w:tc>
      </w:tr>
      <w:tr w14:paraId="0B47B5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vMerge w:val="continue"/>
            <w:noWrap w:val="0"/>
            <w:vAlign w:val="top"/>
          </w:tcPr>
          <w:p w14:paraId="4A3DAF0C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55AC4921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条款内容</w:t>
            </w:r>
          </w:p>
        </w:tc>
        <w:tc>
          <w:tcPr>
            <w:tcW w:w="2858" w:type="dxa"/>
            <w:noWrap w:val="0"/>
            <w:vAlign w:val="top"/>
          </w:tcPr>
          <w:p w14:paraId="28884EB8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条款内容</w:t>
            </w:r>
          </w:p>
        </w:tc>
        <w:tc>
          <w:tcPr>
            <w:tcW w:w="1429" w:type="dxa"/>
            <w:noWrap w:val="0"/>
            <w:vAlign w:val="top"/>
          </w:tcPr>
          <w:p w14:paraId="3522B4EE">
            <w:pPr>
              <w:spacing w:line="360" w:lineRule="auto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  <w:t>响应情况</w:t>
            </w:r>
          </w:p>
        </w:tc>
      </w:tr>
      <w:tr w14:paraId="52B175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20814E5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25B5C916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76381491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52FB5250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1F6162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1FD32763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6A5A0AC2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57B8AE6F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5AEE6588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53DE29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6A20EAE0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7FB0C67E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3D90A16C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030A9FA4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0550C3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3E55E0C4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66F08AC4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05BB8E5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14D2A4A0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50FF7B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19A61934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169B233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2858" w:type="dxa"/>
            <w:noWrap w:val="0"/>
            <w:vAlign w:val="top"/>
          </w:tcPr>
          <w:p w14:paraId="40BBFCD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01CFFA96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138480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6" w:hRule="atLeast"/>
        </w:trPr>
        <w:tc>
          <w:tcPr>
            <w:tcW w:w="900" w:type="dxa"/>
            <w:noWrap w:val="0"/>
            <w:vAlign w:val="top"/>
          </w:tcPr>
          <w:p w14:paraId="58D11FE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109FE235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仿宋"/>
                <w:color w:val="auto"/>
                <w:szCs w:val="21"/>
                <w:lang w:eastAsia="zh-CN"/>
              </w:rPr>
              <w:t>……</w:t>
            </w:r>
            <w:bookmarkStart w:id="10" w:name="_GoBack"/>
            <w:bookmarkEnd w:id="10"/>
          </w:p>
        </w:tc>
        <w:tc>
          <w:tcPr>
            <w:tcW w:w="2858" w:type="dxa"/>
            <w:noWrap w:val="0"/>
            <w:vAlign w:val="top"/>
          </w:tcPr>
          <w:p w14:paraId="47402E6E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293E77B9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</w:tbl>
    <w:p w14:paraId="325B5880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注：1.对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内容的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均应在本表中填写，即使投标人在投标文件的其他部分已对偏离进行了描述，也要填写本表；</w:t>
      </w:r>
    </w:p>
    <w:p w14:paraId="7A80C838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响应情况应填写正偏离或负偏离并说明偏离内容，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如无偏离要在本表中注明无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；</w:t>
      </w:r>
    </w:p>
    <w:p w14:paraId="20CF9253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3.未逐条响应的，磋商小组有权视为负偏离，以此造成的不利后果责任自负。</w:t>
      </w:r>
    </w:p>
    <w:p w14:paraId="0C06CF5B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</w:p>
    <w:p w14:paraId="10E7D2FA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投标单位(盖章)：</w:t>
      </w:r>
    </w:p>
    <w:p w14:paraId="4C4B43D6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62ECF88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日期：</w:t>
      </w:r>
    </w:p>
    <w:p w14:paraId="0D055469">
      <w:pPr>
        <w:spacing w:line="360" w:lineRule="auto"/>
        <w:ind w:firstLine="420" w:firstLineChars="2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4846D6"/>
    <w:rsid w:val="08F906FD"/>
    <w:rsid w:val="098166F4"/>
    <w:rsid w:val="0A550138"/>
    <w:rsid w:val="0BF63C1E"/>
    <w:rsid w:val="0CDB32B7"/>
    <w:rsid w:val="0D165EDD"/>
    <w:rsid w:val="0D7B62D3"/>
    <w:rsid w:val="11341E24"/>
    <w:rsid w:val="131A58F2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9B20FD7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4B03F04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206</Characters>
  <Lines>0</Lines>
  <Paragraphs>0</Paragraphs>
  <TotalTime>0</TotalTime>
  <ScaleCrop>false</ScaleCrop>
  <LinksUpToDate>false</LinksUpToDate>
  <CharactersWithSpaces>206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WPS_1569919652</cp:lastModifiedBy>
  <dcterms:modified xsi:type="dcterms:W3CDTF">2026-08-08T05:51:56Z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