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eastAsia" w:ascii="宋体" w:hAnsi="宋体"/>
          <w:color w:val="auto"/>
          <w:sz w:val="44"/>
          <w:szCs w:val="44"/>
        </w:rPr>
      </w:pPr>
    </w:p>
    <w:p>
      <w:pPr>
        <w:spacing w:line="360" w:lineRule="auto"/>
        <w:jc w:val="center"/>
        <w:rPr>
          <w:rFonts w:hint="eastAsia" w:ascii="宋体" w:hAnsi="宋体"/>
          <w:color w:val="auto"/>
          <w:sz w:val="44"/>
          <w:szCs w:val="44"/>
        </w:rPr>
      </w:pPr>
    </w:p>
    <w:p>
      <w:pPr>
        <w:spacing w:line="360" w:lineRule="auto"/>
        <w:jc w:val="center"/>
        <w:rPr>
          <w:rFonts w:ascii="宋体"/>
          <w:color w:val="auto"/>
          <w:sz w:val="44"/>
          <w:szCs w:val="44"/>
        </w:rPr>
      </w:pPr>
      <w:r>
        <w:rPr>
          <w:rFonts w:hint="eastAsia" w:ascii="宋体" w:hAnsi="宋体"/>
          <w:color w:val="auto"/>
          <w:sz w:val="44"/>
          <w:szCs w:val="44"/>
        </w:rPr>
        <w:t>山东省政府采购合同</w:t>
      </w:r>
    </w:p>
    <w:p>
      <w:pPr>
        <w:snapToGrid w:val="0"/>
        <w:spacing w:line="360" w:lineRule="auto"/>
        <w:jc w:val="center"/>
        <w:rPr>
          <w:rFonts w:hint="eastAsia" w:ascii="宋体" w:hAnsi="宋体"/>
          <w:color w:val="auto"/>
          <w:sz w:val="28"/>
          <w:szCs w:val="28"/>
        </w:rPr>
      </w:pPr>
    </w:p>
    <w:p>
      <w:pPr>
        <w:snapToGrid w:val="0"/>
        <w:spacing w:line="360" w:lineRule="auto"/>
        <w:jc w:val="center"/>
        <w:rPr>
          <w:rFonts w:hint="default" w:ascii="宋体" w:eastAsia="宋体"/>
          <w:color w:val="auto"/>
          <w:sz w:val="28"/>
          <w:szCs w:val="28"/>
          <w:lang w:val="en-US" w:eastAsia="zh-CN"/>
        </w:rPr>
      </w:pPr>
      <w:r>
        <w:rPr>
          <w:rFonts w:hint="eastAsia" w:ascii="宋体" w:hAnsi="宋体"/>
          <w:color w:val="auto"/>
          <w:sz w:val="28"/>
          <w:szCs w:val="28"/>
        </w:rPr>
        <w:t>（</w:t>
      </w:r>
      <w:r>
        <w:rPr>
          <w:rFonts w:hint="eastAsia" w:ascii="宋体" w:hAnsi="宋体"/>
          <w:color w:val="auto"/>
          <w:sz w:val="28"/>
          <w:szCs w:val="28"/>
          <w:lang w:val="en-US" w:eastAsia="zh-CN"/>
        </w:rPr>
        <w:t>设备</w:t>
      </w:r>
      <w:r>
        <w:rPr>
          <w:rFonts w:hint="eastAsia" w:ascii="宋体" w:hAnsi="宋体"/>
          <w:color w:val="auto"/>
          <w:sz w:val="28"/>
          <w:szCs w:val="28"/>
        </w:rPr>
        <w:t>类）</w:t>
      </w:r>
      <w:r>
        <w:rPr>
          <w:rFonts w:hint="eastAsia" w:ascii="宋体" w:hAnsi="宋体"/>
          <w:color w:val="auto"/>
          <w:sz w:val="28"/>
          <w:szCs w:val="28"/>
          <w:lang w:val="en-US" w:eastAsia="zh-CN"/>
        </w:rPr>
        <w:t>（仅供参考）</w:t>
      </w:r>
    </w:p>
    <w:p>
      <w:pPr>
        <w:snapToGrid w:val="0"/>
        <w:spacing w:line="360" w:lineRule="auto"/>
        <w:jc w:val="center"/>
        <w:rPr>
          <w:rFonts w:ascii="宋体"/>
          <w:color w:val="auto"/>
          <w:sz w:val="28"/>
          <w:szCs w:val="28"/>
        </w:rPr>
      </w:pPr>
    </w:p>
    <w:p>
      <w:pPr>
        <w:snapToGrid w:val="0"/>
        <w:spacing w:line="360" w:lineRule="auto"/>
        <w:jc w:val="center"/>
        <w:rPr>
          <w:rFonts w:ascii="宋体"/>
          <w:color w:val="auto"/>
          <w:sz w:val="28"/>
          <w:szCs w:val="28"/>
        </w:rPr>
      </w:pPr>
    </w:p>
    <w:p>
      <w:pPr>
        <w:spacing w:line="360" w:lineRule="auto"/>
        <w:ind w:left="0" w:leftChars="0" w:firstLine="1059" w:firstLineChars="331"/>
        <w:rPr>
          <w:rFonts w:ascii="宋体"/>
          <w:color w:val="auto"/>
          <w:sz w:val="32"/>
        </w:rPr>
      </w:pPr>
      <w:r>
        <w:rPr>
          <w:rFonts w:hint="eastAsia" w:ascii="宋体" w:hAnsi="宋体"/>
          <w:color w:val="auto"/>
          <w:sz w:val="32"/>
        </w:rPr>
        <w:t>项目名称</w:t>
      </w:r>
      <w:r>
        <w:rPr>
          <w:rFonts w:hint="eastAsia" w:ascii="宋体" w:hAnsi="宋体"/>
          <w:color w:val="auto"/>
          <w:sz w:val="32"/>
          <w:lang w:eastAsia="zh-CN"/>
        </w:rPr>
        <w:t>：</w:t>
      </w:r>
      <w:r>
        <w:rPr>
          <w:rFonts w:ascii="宋体" w:hAnsi="宋体"/>
          <w:color w:val="auto"/>
          <w:sz w:val="32"/>
          <w:u w:val="single"/>
        </w:rPr>
        <w:t xml:space="preserve">  </w:t>
      </w:r>
      <w:r>
        <w:rPr>
          <w:rFonts w:hint="eastAsia" w:ascii="宋体" w:hAnsi="宋体"/>
          <w:color w:val="auto"/>
          <w:sz w:val="32"/>
          <w:u w:val="single"/>
          <w:lang w:val="en-US" w:eastAsia="zh-CN"/>
        </w:rPr>
        <w:t xml:space="preserve">                       </w:t>
      </w:r>
      <w:r>
        <w:rPr>
          <w:rFonts w:ascii="宋体" w:hAnsi="宋体"/>
          <w:color w:val="auto"/>
          <w:sz w:val="32"/>
          <w:u w:val="single"/>
        </w:rPr>
        <w:t xml:space="preserve">   </w:t>
      </w:r>
    </w:p>
    <w:p>
      <w:pPr>
        <w:spacing w:line="360" w:lineRule="auto"/>
        <w:ind w:left="0" w:leftChars="0" w:firstLine="1059" w:firstLineChars="331"/>
        <w:rPr>
          <w:rFonts w:ascii="宋体"/>
          <w:color w:val="auto"/>
          <w:sz w:val="32"/>
          <w:u w:val="single"/>
        </w:rPr>
      </w:pPr>
      <w:r>
        <w:rPr>
          <w:rFonts w:hint="eastAsia" w:ascii="宋体" w:hAnsi="宋体"/>
          <w:color w:val="auto"/>
          <w:sz w:val="32"/>
        </w:rPr>
        <w:t>合同编号</w:t>
      </w:r>
      <w:r>
        <w:rPr>
          <w:rFonts w:hint="eastAsia" w:ascii="宋体" w:hAnsi="宋体"/>
          <w:color w:val="auto"/>
          <w:sz w:val="32"/>
          <w:lang w:eastAsia="zh-CN"/>
        </w:rPr>
        <w:t>：</w:t>
      </w:r>
      <w:r>
        <w:rPr>
          <w:rFonts w:ascii="宋体" w:hAnsi="宋体"/>
          <w:color w:val="auto"/>
          <w:sz w:val="32"/>
          <w:u w:val="single"/>
        </w:rPr>
        <w:t xml:space="preserve">  </w:t>
      </w:r>
      <w:r>
        <w:rPr>
          <w:rFonts w:hint="eastAsia" w:ascii="宋体" w:hAnsi="宋体"/>
          <w:color w:val="auto"/>
          <w:sz w:val="32"/>
          <w:u w:val="single"/>
          <w:lang w:val="en-US" w:eastAsia="zh-CN"/>
        </w:rPr>
        <w:t xml:space="preserve">                        </w:t>
      </w:r>
      <w:r>
        <w:rPr>
          <w:rFonts w:ascii="宋体" w:hAnsi="宋体"/>
          <w:color w:val="auto"/>
          <w:sz w:val="32"/>
          <w:u w:val="single"/>
        </w:rPr>
        <w:t xml:space="preserve">  </w:t>
      </w:r>
    </w:p>
    <w:p>
      <w:pPr>
        <w:spacing w:line="360" w:lineRule="auto"/>
        <w:ind w:left="0" w:leftChars="0" w:firstLine="1059" w:firstLineChars="331"/>
        <w:rPr>
          <w:rFonts w:ascii="宋体"/>
          <w:b/>
          <w:color w:val="auto"/>
          <w:sz w:val="32"/>
          <w:u w:val="single"/>
        </w:rPr>
      </w:pPr>
      <w:r>
        <w:rPr>
          <w:rFonts w:hint="eastAsia" w:ascii="宋体" w:hAnsi="宋体"/>
          <w:color w:val="auto"/>
          <w:sz w:val="32"/>
        </w:rPr>
        <w:t>计划编号：</w:t>
      </w:r>
      <w:r>
        <w:rPr>
          <w:rFonts w:ascii="宋体" w:hAnsi="宋体"/>
          <w:bCs/>
          <w:color w:val="auto"/>
          <w:sz w:val="32"/>
          <w:u w:val="single"/>
        </w:rPr>
        <w:t xml:space="preserve">  </w:t>
      </w:r>
      <w:r>
        <w:rPr>
          <w:rFonts w:hint="eastAsia" w:ascii="宋体" w:hAnsi="宋体"/>
          <w:bCs/>
          <w:color w:val="auto"/>
          <w:sz w:val="32"/>
          <w:u w:val="single"/>
          <w:lang w:val="en-US" w:eastAsia="zh-CN"/>
        </w:rPr>
        <w:t xml:space="preserve">                        </w:t>
      </w:r>
      <w:r>
        <w:rPr>
          <w:rFonts w:ascii="宋体" w:hAnsi="宋体"/>
          <w:bCs/>
          <w:color w:val="auto"/>
          <w:sz w:val="32"/>
          <w:u w:val="single"/>
        </w:rPr>
        <w:t xml:space="preserve">  </w:t>
      </w:r>
    </w:p>
    <w:p>
      <w:pPr>
        <w:spacing w:line="360" w:lineRule="auto"/>
        <w:jc w:val="center"/>
        <w:rPr>
          <w:rFonts w:ascii="宋体"/>
          <w:b/>
          <w:color w:val="auto"/>
          <w:sz w:val="24"/>
        </w:rPr>
      </w:pPr>
    </w:p>
    <w:p>
      <w:pPr>
        <w:spacing w:line="360" w:lineRule="auto"/>
        <w:jc w:val="center"/>
        <w:rPr>
          <w:rFonts w:ascii="宋体"/>
          <w:b/>
          <w:color w:val="auto"/>
          <w:sz w:val="24"/>
        </w:rPr>
      </w:pPr>
    </w:p>
    <w:p>
      <w:pPr>
        <w:spacing w:line="360" w:lineRule="auto"/>
        <w:jc w:val="center"/>
        <w:rPr>
          <w:rFonts w:ascii="宋体"/>
          <w:b/>
          <w:color w:val="auto"/>
          <w:sz w:val="24"/>
        </w:rPr>
      </w:pPr>
    </w:p>
    <w:p>
      <w:pPr>
        <w:spacing w:line="360" w:lineRule="auto"/>
        <w:jc w:val="center"/>
        <w:rPr>
          <w:rFonts w:ascii="宋体"/>
          <w:b/>
          <w:color w:val="auto"/>
          <w:sz w:val="24"/>
        </w:rPr>
      </w:pPr>
    </w:p>
    <w:p>
      <w:pPr>
        <w:spacing w:line="360" w:lineRule="auto"/>
        <w:jc w:val="center"/>
        <w:rPr>
          <w:rFonts w:ascii="宋体"/>
          <w:b/>
          <w:color w:val="auto"/>
          <w:sz w:val="24"/>
        </w:rPr>
      </w:pPr>
    </w:p>
    <w:p>
      <w:pPr>
        <w:spacing w:line="360" w:lineRule="auto"/>
        <w:jc w:val="center"/>
        <w:rPr>
          <w:rFonts w:ascii="宋体"/>
          <w:b/>
          <w:color w:val="auto"/>
          <w:sz w:val="24"/>
        </w:rPr>
      </w:pPr>
    </w:p>
    <w:p>
      <w:pPr>
        <w:spacing w:line="360" w:lineRule="auto"/>
        <w:jc w:val="center"/>
        <w:rPr>
          <w:rFonts w:ascii="宋体"/>
          <w:b/>
          <w:color w:val="auto"/>
          <w:sz w:val="24"/>
        </w:rPr>
      </w:pPr>
    </w:p>
    <w:p>
      <w:pPr>
        <w:spacing w:line="360" w:lineRule="auto"/>
        <w:ind w:firstLine="1968" w:firstLineChars="700"/>
        <w:rPr>
          <w:rFonts w:ascii="宋体"/>
          <w:b/>
          <w:color w:val="auto"/>
          <w:sz w:val="28"/>
        </w:rPr>
      </w:pPr>
      <w:r>
        <w:rPr>
          <w:rFonts w:hint="eastAsia" w:ascii="宋体" w:hAnsi="宋体"/>
          <w:b/>
          <w:color w:val="auto"/>
          <w:sz w:val="28"/>
        </w:rPr>
        <w:t>采</w:t>
      </w:r>
      <w:r>
        <w:rPr>
          <w:rFonts w:ascii="宋体" w:hAnsi="宋体"/>
          <w:b/>
          <w:color w:val="auto"/>
          <w:sz w:val="28"/>
        </w:rPr>
        <w:t xml:space="preserve"> </w:t>
      </w:r>
      <w:r>
        <w:rPr>
          <w:rFonts w:hint="eastAsia" w:ascii="宋体" w:hAnsi="宋体"/>
          <w:b/>
          <w:color w:val="auto"/>
          <w:sz w:val="28"/>
        </w:rPr>
        <w:t>购</w:t>
      </w:r>
      <w:r>
        <w:rPr>
          <w:rFonts w:ascii="宋体" w:hAnsi="宋体"/>
          <w:b/>
          <w:color w:val="auto"/>
          <w:sz w:val="28"/>
        </w:rPr>
        <w:t xml:space="preserve"> </w:t>
      </w:r>
      <w:r>
        <w:rPr>
          <w:rFonts w:hint="eastAsia" w:ascii="宋体" w:hAnsi="宋体"/>
          <w:b/>
          <w:color w:val="auto"/>
          <w:sz w:val="28"/>
        </w:rPr>
        <w:t>人</w:t>
      </w:r>
      <w:r>
        <w:rPr>
          <w:rFonts w:hint="eastAsia" w:ascii="宋体" w:hAnsi="宋体"/>
          <w:b/>
          <w:color w:val="auto"/>
          <w:sz w:val="28"/>
          <w:lang w:eastAsia="zh-CN"/>
        </w:rPr>
        <w:t>：</w:t>
      </w:r>
      <w:r>
        <w:rPr>
          <w:rFonts w:ascii="宋体" w:hAnsi="宋体"/>
          <w:b/>
          <w:color w:val="auto"/>
          <w:sz w:val="28"/>
          <w:u w:val="single"/>
        </w:rPr>
        <w:t xml:space="preserve">  </w:t>
      </w:r>
      <w:bookmarkStart w:id="0" w:name="unitName"/>
      <w:r>
        <w:rPr>
          <w:rFonts w:ascii="宋体" w:hAnsi="宋体"/>
          <w:b/>
          <w:color w:val="auto"/>
          <w:sz w:val="28"/>
          <w:u w:val="single"/>
        </w:rPr>
        <w:t>山东石油化工学院</w:t>
      </w:r>
      <w:bookmarkEnd w:id="0"/>
      <w:r>
        <w:rPr>
          <w:rFonts w:ascii="宋体" w:hAnsi="宋体"/>
          <w:b/>
          <w:color w:val="auto"/>
          <w:sz w:val="28"/>
          <w:u w:val="single"/>
        </w:rPr>
        <w:t xml:space="preserve">   </w:t>
      </w:r>
    </w:p>
    <w:p>
      <w:pPr>
        <w:spacing w:line="360" w:lineRule="auto"/>
        <w:ind w:firstLine="1968" w:firstLineChars="700"/>
        <w:rPr>
          <w:rFonts w:ascii="宋体"/>
          <w:b/>
          <w:color w:val="auto"/>
          <w:sz w:val="28"/>
          <w:u w:val="single"/>
        </w:rPr>
      </w:pPr>
      <w:r>
        <w:rPr>
          <w:rFonts w:hint="eastAsia" w:ascii="宋体" w:hAnsi="宋体"/>
          <w:b/>
          <w:color w:val="auto"/>
          <w:sz w:val="28"/>
        </w:rPr>
        <w:t>供</w:t>
      </w:r>
      <w:r>
        <w:rPr>
          <w:rFonts w:ascii="宋体" w:hAnsi="宋体"/>
          <w:b/>
          <w:color w:val="auto"/>
          <w:sz w:val="28"/>
        </w:rPr>
        <w:t xml:space="preserve"> </w:t>
      </w:r>
      <w:r>
        <w:rPr>
          <w:rFonts w:hint="eastAsia" w:ascii="宋体" w:hAnsi="宋体"/>
          <w:b/>
          <w:color w:val="auto"/>
          <w:sz w:val="28"/>
        </w:rPr>
        <w:t>应</w:t>
      </w:r>
      <w:r>
        <w:rPr>
          <w:rFonts w:ascii="宋体" w:hAnsi="宋体"/>
          <w:b/>
          <w:color w:val="auto"/>
          <w:sz w:val="28"/>
        </w:rPr>
        <w:t xml:space="preserve"> </w:t>
      </w:r>
      <w:r>
        <w:rPr>
          <w:rFonts w:hint="eastAsia" w:ascii="宋体" w:hAnsi="宋体"/>
          <w:b/>
          <w:color w:val="auto"/>
          <w:sz w:val="28"/>
        </w:rPr>
        <w:t>商：</w:t>
      </w:r>
      <w:r>
        <w:rPr>
          <w:rFonts w:ascii="宋体" w:hAnsi="宋体"/>
          <w:b/>
          <w:color w:val="auto"/>
          <w:sz w:val="28"/>
          <w:u w:val="single"/>
        </w:rPr>
        <w:t xml:space="preserve">  </w:t>
      </w:r>
      <w:r>
        <w:rPr>
          <w:rFonts w:hint="eastAsia" w:ascii="宋体" w:hAnsi="宋体"/>
          <w:b/>
          <w:color w:val="auto"/>
          <w:sz w:val="28"/>
          <w:u w:val="single"/>
          <w:lang w:val="en-US" w:eastAsia="zh-CN"/>
        </w:rPr>
        <w:t xml:space="preserve">                   </w:t>
      </w:r>
    </w:p>
    <w:p>
      <w:pPr>
        <w:spacing w:line="360" w:lineRule="auto"/>
        <w:ind w:firstLine="1968" w:firstLineChars="700"/>
        <w:rPr>
          <w:rFonts w:hint="eastAsia" w:ascii="宋体" w:hAnsi="宋体"/>
          <w:b/>
          <w:color w:val="auto"/>
          <w:sz w:val="28"/>
          <w:u w:val="single"/>
          <w:lang w:val="en-US" w:eastAsia="zh-CN"/>
        </w:rPr>
      </w:pPr>
      <w:r>
        <w:rPr>
          <w:rFonts w:hint="eastAsia" w:ascii="宋体" w:hAnsi="宋体"/>
          <w:b/>
          <w:color w:val="auto"/>
          <w:sz w:val="28"/>
        </w:rPr>
        <w:t>采购代理机构</w:t>
      </w:r>
      <w:r>
        <w:rPr>
          <w:rFonts w:hint="eastAsia" w:ascii="宋体" w:hAnsi="宋体"/>
          <w:b/>
          <w:color w:val="auto"/>
          <w:sz w:val="28"/>
          <w:lang w:eastAsia="zh-CN"/>
        </w:rPr>
        <w:t>：</w:t>
      </w:r>
      <w:r>
        <w:rPr>
          <w:rFonts w:ascii="宋体" w:hAnsi="宋体"/>
          <w:b/>
          <w:color w:val="auto"/>
          <w:sz w:val="28"/>
          <w:u w:val="single"/>
        </w:rPr>
        <w:t xml:space="preserve">  </w:t>
      </w:r>
      <w:r>
        <w:rPr>
          <w:rFonts w:hint="eastAsia" w:ascii="宋体" w:hAnsi="宋体"/>
          <w:b/>
          <w:color w:val="auto"/>
          <w:sz w:val="28"/>
          <w:u w:val="single"/>
          <w:lang w:val="en-US" w:eastAsia="zh-CN"/>
        </w:rPr>
        <w:t xml:space="preserve">               </w:t>
      </w:r>
    </w:p>
    <w:p>
      <w:pPr>
        <w:spacing w:line="360" w:lineRule="auto"/>
        <w:ind w:firstLine="1968" w:firstLineChars="700"/>
        <w:rPr>
          <w:rFonts w:hint="eastAsia" w:ascii="宋体" w:hAnsi="宋体"/>
          <w:b/>
          <w:color w:val="auto"/>
          <w:sz w:val="28"/>
          <w:u w:val="single"/>
          <w:lang w:val="en-US" w:eastAsia="zh-CN"/>
        </w:rPr>
      </w:pPr>
    </w:p>
    <w:p>
      <w:pPr>
        <w:spacing w:line="360" w:lineRule="auto"/>
        <w:ind w:firstLine="2100" w:firstLineChars="700"/>
        <w:rPr>
          <w:rFonts w:ascii="宋体"/>
          <w:color w:val="auto"/>
          <w:sz w:val="30"/>
          <w:szCs w:val="30"/>
        </w:rPr>
      </w:pPr>
      <w:r>
        <w:rPr>
          <w:rFonts w:hint="eastAsia" w:ascii="宋体" w:hAnsi="宋体"/>
          <w:color w:val="auto"/>
          <w:sz w:val="30"/>
          <w:szCs w:val="30"/>
        </w:rPr>
        <w:t>签订时间：</w:t>
      </w:r>
      <w:bookmarkStart w:id="1" w:name="chineseContractDate"/>
      <w:r>
        <w:rPr>
          <w:rFonts w:hint="eastAsia" w:ascii="宋体" w:hAnsi="宋体"/>
          <w:b/>
          <w:color w:val="auto"/>
          <w:sz w:val="28"/>
          <w:u w:val="single"/>
          <w:lang w:val="en-US" w:eastAsia="zh-CN"/>
        </w:rPr>
        <w:t xml:space="preserve">    </w:t>
      </w:r>
      <w:r>
        <w:rPr>
          <w:rFonts w:hint="eastAsia" w:ascii="宋体" w:hAnsi="宋体"/>
          <w:color w:val="auto"/>
          <w:sz w:val="30"/>
          <w:szCs w:val="30"/>
        </w:rPr>
        <w:t>年</w:t>
      </w:r>
      <w:r>
        <w:rPr>
          <w:rFonts w:hint="eastAsia" w:ascii="宋体" w:hAnsi="宋体"/>
          <w:b/>
          <w:color w:val="auto"/>
          <w:sz w:val="28"/>
          <w:u w:val="single"/>
          <w:lang w:val="en-US" w:eastAsia="zh-CN"/>
        </w:rPr>
        <w:t xml:space="preserve">    </w:t>
      </w:r>
      <w:r>
        <w:rPr>
          <w:rFonts w:hint="eastAsia" w:ascii="宋体" w:hAnsi="宋体"/>
          <w:color w:val="auto"/>
          <w:sz w:val="30"/>
          <w:szCs w:val="30"/>
        </w:rPr>
        <w:t>月</w:t>
      </w:r>
      <w:r>
        <w:rPr>
          <w:rFonts w:hint="eastAsia" w:ascii="宋体" w:hAnsi="宋体"/>
          <w:b/>
          <w:color w:val="auto"/>
          <w:sz w:val="28"/>
          <w:u w:val="single"/>
          <w:lang w:val="en-US" w:eastAsia="zh-CN"/>
        </w:rPr>
        <w:t xml:space="preserve">    </w:t>
      </w:r>
      <w:r>
        <w:rPr>
          <w:rFonts w:hint="eastAsia" w:ascii="宋体" w:hAnsi="宋体"/>
          <w:color w:val="auto"/>
          <w:sz w:val="30"/>
          <w:szCs w:val="30"/>
        </w:rPr>
        <w:t>日</w:t>
      </w:r>
      <w:bookmarkEnd w:id="1"/>
    </w:p>
    <w:p>
      <w:pPr>
        <w:rPr>
          <w:color w:val="auto"/>
        </w:rPr>
      </w:pPr>
    </w:p>
    <w:p>
      <w:pPr>
        <w:keepNext w:val="0"/>
        <w:keepLines w:val="0"/>
        <w:pageBreakBefore/>
        <w:widowControl w:val="0"/>
        <w:kinsoku/>
        <w:wordWrap/>
        <w:overflowPunct/>
        <w:topLinePunct w:val="0"/>
        <w:autoSpaceDE/>
        <w:autoSpaceDN/>
        <w:bidi w:val="0"/>
        <w:adjustRightInd/>
        <w:snapToGrid/>
        <w:spacing w:line="360" w:lineRule="auto"/>
        <w:ind w:firstLine="480" w:firstLineChars="200"/>
        <w:textAlignment w:val="auto"/>
        <w:rPr>
          <w:rFonts w:ascii="宋体" w:cs="宋体"/>
          <w:color w:val="auto"/>
          <w:sz w:val="24"/>
          <w:u w:val="single"/>
        </w:rPr>
      </w:pPr>
      <w:r>
        <w:rPr>
          <w:rFonts w:hint="eastAsia" w:ascii="宋体" w:hAnsi="宋体" w:cs="宋体"/>
          <w:color w:val="auto"/>
          <w:sz w:val="24"/>
        </w:rPr>
        <w:t>采购人（全称）：</w:t>
      </w:r>
      <w:r>
        <w:rPr>
          <w:rFonts w:ascii="宋体" w:hAnsi="宋体" w:cs="宋体"/>
          <w:color w:val="auto"/>
          <w:sz w:val="24"/>
          <w:u w:val="single"/>
        </w:rPr>
        <w:t xml:space="preserve"> </w:t>
      </w:r>
      <w:bookmarkStart w:id="2" w:name="unitName_1"/>
      <w:r>
        <w:rPr>
          <w:rFonts w:ascii="宋体" w:hAnsi="宋体" w:cs="宋体"/>
          <w:color w:val="auto"/>
          <w:sz w:val="24"/>
          <w:u w:val="single"/>
        </w:rPr>
        <w:t>山东石油化工学院</w:t>
      </w:r>
      <w:bookmarkEnd w:id="2"/>
      <w:r>
        <w:rPr>
          <w:rFonts w:ascii="宋体" w:hAnsi="宋体" w:cs="宋体"/>
          <w:color w:val="auto"/>
          <w:sz w:val="24"/>
          <w:u w:val="single"/>
        </w:rPr>
        <w:t xml:space="preserve"> </w:t>
      </w:r>
    </w:p>
    <w:p>
      <w:pPr>
        <w:spacing w:line="360" w:lineRule="auto"/>
        <w:ind w:firstLine="480" w:firstLineChars="200"/>
        <w:rPr>
          <w:rFonts w:ascii="宋体" w:cs="宋体"/>
          <w:color w:val="auto"/>
          <w:sz w:val="24"/>
        </w:rPr>
      </w:pPr>
      <w:r>
        <w:rPr>
          <w:rFonts w:hint="eastAsia" w:ascii="宋体" w:hAnsi="宋体" w:cs="宋体"/>
          <w:color w:val="auto"/>
          <w:sz w:val="24"/>
        </w:rPr>
        <w:t>供应商（全称）：</w:t>
      </w:r>
      <w:r>
        <w:rPr>
          <w:rFonts w:ascii="宋体" w:hAnsi="宋体" w:cs="宋体"/>
          <w:color w:val="auto"/>
          <w:sz w:val="24"/>
          <w:u w:val="single"/>
        </w:rPr>
        <w:t xml:space="preserve"> </w:t>
      </w:r>
      <w:r>
        <w:rPr>
          <w:rFonts w:hint="eastAsia" w:ascii="宋体" w:hAnsi="宋体" w:cs="宋体"/>
          <w:color w:val="auto"/>
          <w:sz w:val="24"/>
          <w:u w:val="single"/>
          <w:lang w:val="en-US" w:eastAsia="zh-CN"/>
        </w:rPr>
        <w:t xml:space="preserve">                 </w:t>
      </w:r>
    </w:p>
    <w:p>
      <w:pPr>
        <w:widowControl/>
        <w:spacing w:line="360" w:lineRule="auto"/>
        <w:ind w:firstLine="480" w:firstLineChars="200"/>
        <w:jc w:val="left"/>
        <w:rPr>
          <w:rFonts w:ascii="宋体" w:cs="仿宋_GB2312"/>
          <w:color w:val="auto"/>
          <w:kern w:val="0"/>
          <w:sz w:val="24"/>
        </w:rPr>
      </w:pPr>
      <w:r>
        <w:rPr>
          <w:rFonts w:hint="eastAsia" w:ascii="宋体" w:hAnsi="宋体" w:cs="宋体"/>
          <w:color w:val="auto"/>
          <w:sz w:val="24"/>
        </w:rPr>
        <w:t>根据《中华人民共和国民法典</w:t>
      </w:r>
      <w:r>
        <w:rPr>
          <w:rFonts w:hint="eastAsia" w:ascii="宋体" w:hAnsi="宋体" w:cs="宋体"/>
          <w:color w:val="auto"/>
          <w:sz w:val="24"/>
          <w:lang w:eastAsia="zh-CN"/>
        </w:rPr>
        <w:t>》《</w:t>
      </w:r>
      <w:r>
        <w:rPr>
          <w:rFonts w:hint="eastAsia" w:ascii="宋体" w:hAnsi="宋体" w:cs="宋体"/>
          <w:color w:val="auto"/>
          <w:sz w:val="24"/>
        </w:rPr>
        <w:t>中华人民共和国产品质量法》及其他有关法律法规，双方经过友好协商，本着诚实守信、互惠互利的原则，就</w:t>
      </w:r>
      <w:r>
        <w:rPr>
          <w:rFonts w:ascii="宋体" w:hAnsi="宋体" w:cs="宋体"/>
          <w:color w:val="auto"/>
          <w:sz w:val="24"/>
          <w:u w:val="single"/>
        </w:rPr>
        <w:t xml:space="preserve"> </w:t>
      </w:r>
      <w:r>
        <w:rPr>
          <w:rFonts w:hint="eastAsia" w:ascii="宋体" w:hAnsi="宋体" w:cs="宋体"/>
          <w:color w:val="auto"/>
          <w:sz w:val="24"/>
          <w:u w:val="single"/>
          <w:lang w:val="en-US" w:eastAsia="zh-CN"/>
        </w:rPr>
        <w:t xml:space="preserve">       </w:t>
      </w:r>
      <w:r>
        <w:rPr>
          <w:rFonts w:ascii="宋体" w:hAnsi="宋体" w:cs="宋体"/>
          <w:color w:val="auto"/>
          <w:sz w:val="24"/>
          <w:u w:val="single"/>
        </w:rPr>
        <w:t xml:space="preserve">       </w:t>
      </w:r>
      <w:r>
        <w:rPr>
          <w:rFonts w:hint="eastAsia" w:ascii="宋体" w:hAnsi="宋体" w:cs="宋体"/>
          <w:color w:val="auto"/>
          <w:sz w:val="24"/>
        </w:rPr>
        <w:t>项目</w:t>
      </w:r>
      <w:r>
        <w:rPr>
          <w:rFonts w:hint="eastAsia" w:ascii="宋体" w:hAnsi="宋体"/>
          <w:color w:val="auto"/>
          <w:sz w:val="24"/>
          <w:u w:val="single"/>
        </w:rPr>
        <w:t>编号</w:t>
      </w:r>
      <w:r>
        <w:rPr>
          <w:rFonts w:hint="eastAsia" w:ascii="宋体" w:hAnsi="宋体"/>
          <w:color w:val="auto"/>
          <w:sz w:val="24"/>
          <w:u w:val="single"/>
          <w:lang w:val="en-US" w:eastAsia="zh-CN"/>
        </w:rPr>
        <w:t xml:space="preserve">   </w:t>
      </w:r>
      <w:r>
        <w:rPr>
          <w:rFonts w:hint="eastAsia" w:ascii="宋体" w:hAnsi="宋体" w:cs="宋体"/>
          <w:color w:val="auto"/>
          <w:sz w:val="24"/>
          <w:u w:val="single"/>
          <w:lang w:val="en-US" w:eastAsia="zh-CN"/>
        </w:rPr>
        <w:t xml:space="preserve">   </w:t>
      </w:r>
      <w:r>
        <w:rPr>
          <w:rFonts w:ascii="宋体" w:hAnsi="宋体" w:cs="宋体"/>
          <w:color w:val="auto"/>
          <w:sz w:val="24"/>
          <w:u w:val="single"/>
        </w:rPr>
        <w:t xml:space="preserve"> </w:t>
      </w:r>
      <w:r>
        <w:rPr>
          <w:rFonts w:hint="eastAsia" w:ascii="宋体" w:hAnsi="宋体" w:cs="宋体"/>
          <w:color w:val="auto"/>
          <w:sz w:val="24"/>
        </w:rPr>
        <w:t>采购与供应事宜签订本合同条款，</w:t>
      </w:r>
      <w:r>
        <w:rPr>
          <w:rFonts w:hint="eastAsia" w:ascii="宋体" w:hAnsi="宋体" w:cs="仿宋_GB2312"/>
          <w:color w:val="auto"/>
          <w:kern w:val="0"/>
          <w:sz w:val="24"/>
        </w:rPr>
        <w:t>共同达成如下协议：</w:t>
      </w:r>
    </w:p>
    <w:p>
      <w:pPr>
        <w:widowControl/>
        <w:spacing w:line="360" w:lineRule="auto"/>
        <w:ind w:firstLine="480" w:firstLineChars="200"/>
        <w:jc w:val="left"/>
        <w:rPr>
          <w:rFonts w:ascii="宋体" w:cs="仿宋_GB2312"/>
          <w:color w:val="auto"/>
          <w:kern w:val="0"/>
          <w:sz w:val="24"/>
        </w:rPr>
      </w:pPr>
      <w:r>
        <w:rPr>
          <w:rFonts w:hint="eastAsia" w:ascii="宋体" w:hAnsi="宋体" w:cs="仿宋_GB2312"/>
          <w:color w:val="auto"/>
          <w:kern w:val="0"/>
          <w:sz w:val="24"/>
        </w:rPr>
        <w:t>一、项目概况</w:t>
      </w:r>
    </w:p>
    <w:p>
      <w:pPr>
        <w:widowControl/>
        <w:spacing w:line="360" w:lineRule="auto"/>
        <w:ind w:firstLine="480" w:firstLineChars="200"/>
        <w:jc w:val="left"/>
        <w:rPr>
          <w:rFonts w:hint="eastAsia" w:ascii="宋体" w:eastAsia="宋体" w:cs="仿宋_GB2312"/>
          <w:color w:val="auto"/>
          <w:kern w:val="0"/>
          <w:sz w:val="24"/>
          <w:lang w:eastAsia="zh-CN"/>
        </w:rPr>
      </w:pPr>
      <w:r>
        <w:rPr>
          <w:rFonts w:ascii="宋体" w:hAnsi="宋体" w:cs="仿宋_GB2312"/>
          <w:color w:val="auto"/>
          <w:kern w:val="0"/>
          <w:sz w:val="24"/>
        </w:rPr>
        <w:t>1.</w:t>
      </w:r>
      <w:r>
        <w:rPr>
          <w:rFonts w:hint="eastAsia" w:ascii="宋体" w:hAnsi="宋体" w:cs="仿宋_GB2312"/>
          <w:color w:val="auto"/>
          <w:kern w:val="0"/>
          <w:sz w:val="24"/>
        </w:rPr>
        <w:t>项目名称：</w:t>
      </w:r>
      <w:r>
        <w:rPr>
          <w:rFonts w:hint="eastAsia" w:ascii="宋体" w:hAnsi="宋体" w:cs="仿宋_GB2312"/>
          <w:color w:val="auto"/>
          <w:kern w:val="0"/>
          <w:sz w:val="24"/>
          <w:u w:val="single"/>
        </w:rPr>
        <w:t></w:t>
      </w:r>
      <w:r>
        <w:rPr>
          <w:rFonts w:hint="eastAsia" w:ascii="宋体" w:hAnsi="宋体" w:cs="仿宋_GB2312"/>
          <w:color w:val="auto"/>
          <w:kern w:val="0"/>
          <w:sz w:val="24"/>
          <w:u w:val="single"/>
          <w:lang w:val="en-US" w:eastAsia="zh-CN"/>
        </w:rPr>
        <w:t xml:space="preserve">                           </w:t>
      </w:r>
    </w:p>
    <w:p>
      <w:pPr>
        <w:widowControl/>
        <w:spacing w:line="360" w:lineRule="auto"/>
        <w:ind w:firstLine="480" w:firstLineChars="200"/>
        <w:jc w:val="left"/>
        <w:rPr>
          <w:rFonts w:hint="eastAsia" w:ascii="宋体" w:eastAsia="宋体" w:cs="仿宋_GB2312"/>
          <w:color w:val="auto"/>
          <w:kern w:val="0"/>
          <w:sz w:val="24"/>
          <w:lang w:eastAsia="zh-CN"/>
        </w:rPr>
      </w:pPr>
      <w:r>
        <w:rPr>
          <w:rFonts w:ascii="宋体" w:hAnsi="宋体" w:cs="仿宋_GB2312"/>
          <w:color w:val="auto"/>
          <w:kern w:val="0"/>
          <w:sz w:val="24"/>
        </w:rPr>
        <w:t>2.</w:t>
      </w:r>
      <w:r>
        <w:rPr>
          <w:rFonts w:hint="eastAsia" w:ascii="宋体" w:hAnsi="宋体" w:cs="仿宋_GB2312"/>
          <w:color w:val="auto"/>
          <w:kern w:val="0"/>
          <w:sz w:val="24"/>
        </w:rPr>
        <w:t>供货地点：</w:t>
      </w:r>
      <w:r>
        <w:rPr>
          <w:rFonts w:hint="eastAsia" w:ascii="宋体" w:hAnsi="宋体" w:cs="仿宋_GB2312"/>
          <w:color w:val="auto"/>
          <w:kern w:val="0"/>
          <w:sz w:val="24"/>
          <w:u w:val="single"/>
          <w:lang w:val="en-US" w:eastAsia="zh-CN"/>
        </w:rPr>
        <w:t>山东石油化工学院</w:t>
      </w:r>
    </w:p>
    <w:p>
      <w:pPr>
        <w:widowControl/>
        <w:spacing w:line="360" w:lineRule="auto"/>
        <w:ind w:firstLine="480" w:firstLineChars="200"/>
        <w:jc w:val="left"/>
        <w:rPr>
          <w:rFonts w:hint="eastAsia" w:ascii="宋体" w:eastAsia="宋体" w:cs="仿宋_GB2312"/>
          <w:color w:val="auto"/>
          <w:kern w:val="0"/>
          <w:sz w:val="24"/>
          <w:u w:val="single"/>
          <w:lang w:eastAsia="zh-CN"/>
        </w:rPr>
      </w:pPr>
      <w:r>
        <w:rPr>
          <w:rFonts w:ascii="宋体" w:hAnsi="宋体" w:cs="仿宋_GB2312"/>
          <w:color w:val="auto"/>
          <w:kern w:val="0"/>
          <w:sz w:val="24"/>
        </w:rPr>
        <w:t>3</w:t>
      </w:r>
      <w:r>
        <w:rPr>
          <w:rFonts w:ascii="宋体" w:cs="仿宋_GB2312"/>
          <w:color w:val="auto"/>
          <w:kern w:val="0"/>
          <w:sz w:val="24"/>
        </w:rPr>
        <w:t>.</w:t>
      </w:r>
      <w:r>
        <w:rPr>
          <w:rFonts w:hint="eastAsia" w:ascii="宋体" w:hAnsi="宋体" w:cs="仿宋_GB2312"/>
          <w:color w:val="auto"/>
          <w:kern w:val="0"/>
          <w:sz w:val="24"/>
        </w:rPr>
        <w:t>供货内容和范围：</w:t>
      </w:r>
      <w:r>
        <w:rPr>
          <w:rFonts w:hint="eastAsia" w:ascii="宋体" w:hAnsi="宋体" w:cs="仿宋_GB2312"/>
          <w:color w:val="auto"/>
          <w:kern w:val="0"/>
          <w:sz w:val="24"/>
          <w:u w:val="single"/>
        </w:rPr>
        <w:t></w:t>
      </w:r>
      <w:r>
        <w:rPr>
          <w:rFonts w:hint="eastAsia" w:ascii="宋体" w:hAnsi="宋体" w:cs="仿宋_GB2312"/>
          <w:color w:val="auto"/>
          <w:kern w:val="0"/>
          <w:sz w:val="24"/>
          <w:u w:val="single"/>
          <w:lang w:val="en-US" w:eastAsia="zh-CN"/>
        </w:rPr>
        <w:t xml:space="preserve">                     </w:t>
      </w:r>
    </w:p>
    <w:p>
      <w:pPr>
        <w:widowControl/>
        <w:spacing w:line="360" w:lineRule="auto"/>
        <w:ind w:firstLine="480" w:firstLineChars="200"/>
        <w:jc w:val="left"/>
        <w:rPr>
          <w:rFonts w:ascii="宋体" w:hAnsi="宋体" w:cs="仿宋_GB2312"/>
          <w:color w:val="auto"/>
          <w:kern w:val="0"/>
          <w:sz w:val="24"/>
        </w:rPr>
      </w:pPr>
      <w:r>
        <w:rPr>
          <w:rFonts w:hint="eastAsia" w:ascii="宋体" w:hAnsi="宋体" w:cs="仿宋_GB2312"/>
          <w:color w:val="auto"/>
          <w:kern w:val="0"/>
          <w:sz w:val="24"/>
        </w:rPr>
        <w:t>二、供货期：</w:t>
      </w:r>
      <w:r>
        <w:rPr>
          <w:rFonts w:hint="eastAsia" w:ascii="宋体" w:hAnsi="宋体" w:cs="仿宋_GB2312"/>
          <w:color w:val="auto"/>
          <w:kern w:val="0"/>
          <w:sz w:val="24"/>
          <w:u w:val="single"/>
        </w:rPr>
        <w:t></w:t>
      </w:r>
      <w:r>
        <w:rPr>
          <w:rFonts w:hint="eastAsia" w:ascii="宋体" w:hAnsi="宋体" w:cs="仿宋_GB2312"/>
          <w:color w:val="auto"/>
          <w:kern w:val="0"/>
          <w:sz w:val="24"/>
          <w:u w:val="single"/>
          <w:lang w:val="en-US" w:eastAsia="zh-CN"/>
        </w:rPr>
        <w:t xml:space="preserve">                           </w:t>
      </w:r>
    </w:p>
    <w:p>
      <w:pPr>
        <w:widowControl/>
        <w:spacing w:line="360" w:lineRule="auto"/>
        <w:ind w:firstLine="480" w:firstLineChars="200"/>
        <w:jc w:val="left"/>
        <w:rPr>
          <w:rFonts w:ascii="宋体" w:cs="仿宋_GB2312"/>
          <w:color w:val="auto"/>
          <w:kern w:val="0"/>
          <w:sz w:val="24"/>
        </w:rPr>
      </w:pPr>
      <w:r>
        <w:rPr>
          <w:rFonts w:hint="eastAsia" w:ascii="宋体" w:hAnsi="宋体" w:cs="仿宋_GB2312"/>
          <w:color w:val="auto"/>
          <w:kern w:val="0"/>
          <w:sz w:val="24"/>
        </w:rPr>
        <w:t>三、质量标准</w:t>
      </w:r>
      <w:r>
        <w:rPr>
          <w:rFonts w:hint="eastAsia" w:ascii="宋体" w:cs="仿宋_GB2312"/>
          <w:color w:val="auto"/>
          <w:kern w:val="0"/>
          <w:sz w:val="24"/>
        </w:rPr>
        <w:t>：</w:t>
      </w:r>
      <w:r>
        <w:rPr>
          <w:rFonts w:hint="eastAsia" w:ascii="宋体" w:hAnsi="宋体" w:cs="仿宋_GB2312"/>
          <w:color w:val="auto"/>
          <w:kern w:val="0"/>
          <w:sz w:val="24"/>
        </w:rPr>
        <w:t>符合</w:t>
      </w:r>
      <w:r>
        <w:rPr>
          <w:rFonts w:hint="eastAsia" w:ascii="宋体" w:hAnsi="宋体" w:cs="仿宋_GB2312"/>
          <w:color w:val="auto"/>
          <w:kern w:val="0"/>
          <w:sz w:val="24"/>
          <w:u w:val="single"/>
        </w:rPr>
        <w:t xml:space="preserve"> </w:t>
      </w:r>
      <w:r>
        <w:rPr>
          <w:rFonts w:hint="eastAsia" w:ascii="宋体" w:hAnsi="宋体" w:cs="仿宋_GB2312"/>
          <w:color w:val="auto"/>
          <w:kern w:val="0"/>
          <w:sz w:val="24"/>
          <w:u w:val="single"/>
          <w:lang w:val="en-US" w:eastAsia="zh-CN"/>
        </w:rPr>
        <w:t xml:space="preserve">                  </w:t>
      </w:r>
      <w:r>
        <w:rPr>
          <w:rFonts w:hint="eastAsia" w:ascii="宋体" w:hAnsi="宋体" w:cs="仿宋_GB2312"/>
          <w:color w:val="auto"/>
          <w:kern w:val="0"/>
          <w:sz w:val="24"/>
        </w:rPr>
        <w:t>标准。</w:t>
      </w:r>
    </w:p>
    <w:p>
      <w:pPr>
        <w:widowControl/>
        <w:spacing w:line="360" w:lineRule="auto"/>
        <w:ind w:firstLine="480" w:firstLineChars="200"/>
        <w:jc w:val="left"/>
        <w:rPr>
          <w:rFonts w:ascii="宋体" w:cs="仿宋_GB2312"/>
          <w:color w:val="auto"/>
          <w:kern w:val="0"/>
          <w:sz w:val="24"/>
          <w:highlight w:val="none"/>
        </w:rPr>
      </w:pPr>
      <w:r>
        <w:rPr>
          <w:rFonts w:hint="eastAsia" w:ascii="宋体" w:hAnsi="宋体" w:cs="仿宋_GB2312"/>
          <w:color w:val="auto"/>
          <w:kern w:val="0"/>
          <w:sz w:val="24"/>
          <w:highlight w:val="none"/>
        </w:rPr>
        <w:t>四、签约合同价与合同价格形式</w:t>
      </w:r>
      <w:r>
        <w:rPr>
          <w:rFonts w:hint="eastAsia" w:ascii="宋体" w:hAnsi="宋体" w:eastAsia="宋体" w:cs="宋体"/>
          <w:color w:val="000000"/>
          <w:kern w:val="0"/>
          <w:sz w:val="24"/>
          <w:szCs w:val="24"/>
          <w:highlight w:val="none"/>
          <w:lang w:eastAsia="zh-CN"/>
        </w:rPr>
        <w:t>、</w:t>
      </w:r>
      <w:r>
        <w:rPr>
          <w:rFonts w:hint="eastAsia" w:ascii="宋体" w:hAnsi="宋体" w:cs="仿宋_GB2312"/>
          <w:kern w:val="0"/>
          <w:sz w:val="24"/>
          <w:highlight w:val="none"/>
        </w:rPr>
        <w:t>专用耗材、后续服务的价格承诺与调整机制</w:t>
      </w:r>
    </w:p>
    <w:p>
      <w:pPr>
        <w:widowControl/>
        <w:spacing w:line="360" w:lineRule="auto"/>
        <w:ind w:firstLine="480" w:firstLineChars="200"/>
        <w:jc w:val="left"/>
        <w:rPr>
          <w:rFonts w:ascii="宋体" w:cs="仿宋_GB2312"/>
          <w:color w:val="auto"/>
          <w:kern w:val="0"/>
          <w:sz w:val="24"/>
          <w:highlight w:val="none"/>
        </w:rPr>
      </w:pPr>
      <w:r>
        <w:rPr>
          <w:rFonts w:ascii="宋体" w:hAnsi="宋体" w:cs="仿宋_GB2312"/>
          <w:color w:val="auto"/>
          <w:kern w:val="0"/>
          <w:sz w:val="24"/>
          <w:highlight w:val="none"/>
        </w:rPr>
        <w:t>1.</w:t>
      </w:r>
      <w:r>
        <w:rPr>
          <w:rFonts w:hint="eastAsia" w:ascii="宋体" w:hAnsi="宋体" w:cs="仿宋_GB2312"/>
          <w:color w:val="auto"/>
          <w:kern w:val="0"/>
          <w:sz w:val="24"/>
          <w:highlight w:val="none"/>
        </w:rPr>
        <w:t>签约合同价为：</w:t>
      </w:r>
    </w:p>
    <w:p>
      <w:pPr>
        <w:widowControl/>
        <w:numPr>
          <w:ilvl w:val="0"/>
          <w:numId w:val="0"/>
        </w:numPr>
        <w:spacing w:line="360" w:lineRule="auto"/>
        <w:ind w:firstLine="480" w:firstLineChars="200"/>
        <w:jc w:val="left"/>
        <w:rPr>
          <w:color w:val="auto"/>
          <w:highlight w:val="none"/>
        </w:rPr>
      </w:pPr>
      <w:r>
        <w:rPr>
          <w:rFonts w:ascii="宋体" w:hAnsi="宋体" w:eastAsia="宋体" w:cs="仿宋_GB2312"/>
          <w:color w:val="000000"/>
          <w:kern w:val="0"/>
          <w:sz w:val="24"/>
          <w:highlight w:val="none"/>
          <w:lang w:val="en-US" w:eastAsia="zh-CN"/>
        </w:rPr>
        <w:t>2.</w:t>
      </w:r>
      <w:r>
        <w:rPr>
          <w:rFonts w:hint="eastAsia" w:ascii="宋体" w:hAnsi="宋体" w:eastAsia="宋体" w:cs="仿宋_GB2312"/>
          <w:color w:val="000000"/>
          <w:kern w:val="0"/>
          <w:sz w:val="24"/>
          <w:highlight w:val="none"/>
        </w:rPr>
        <w:t>人民</w:t>
      </w:r>
      <w:r>
        <w:rPr>
          <w:rFonts w:hint="eastAsia" w:ascii="宋体" w:hAnsi="宋体" w:cs="仿宋_GB2312"/>
          <w:color w:val="000000"/>
          <w:kern w:val="0"/>
          <w:sz w:val="24"/>
          <w:highlight w:val="none"/>
        </w:rPr>
        <w:t>币（大写</w:t>
      </w:r>
      <w:r>
        <w:rPr>
          <w:rFonts w:hint="eastAsia" w:ascii="宋体" w:hAnsi="宋体" w:cs="仿宋_GB2312"/>
          <w:color w:val="000000"/>
          <w:kern w:val="0"/>
          <w:sz w:val="24"/>
          <w:highlight w:val="none"/>
          <w:lang w:val="en-US" w:eastAsia="zh-CN"/>
        </w:rPr>
        <w:t>含税</w:t>
      </w:r>
      <w:r>
        <w:rPr>
          <w:rFonts w:hint="eastAsia" w:ascii="宋体" w:hAnsi="宋体" w:cs="仿宋_GB2312"/>
          <w:color w:val="000000"/>
          <w:kern w:val="0"/>
          <w:sz w:val="24"/>
          <w:highlight w:val="none"/>
        </w:rPr>
        <w:t>）</w:t>
      </w:r>
      <w:r>
        <w:rPr>
          <w:rFonts w:hint="eastAsia" w:ascii="宋体" w:hAnsi="宋体" w:cs="仿宋_GB2312"/>
          <w:color w:val="000000"/>
          <w:kern w:val="0"/>
          <w:sz w:val="24"/>
          <w:highlight w:val="none"/>
          <w:lang w:eastAsia="zh-CN"/>
        </w:rPr>
        <w:t>：</w:t>
      </w:r>
      <w:r>
        <w:rPr>
          <w:rFonts w:hint="eastAsia" w:ascii="宋体" w:hAnsi="宋体" w:cs="仿宋_GB2312"/>
          <w:color w:val="000000"/>
          <w:kern w:val="0"/>
          <w:sz w:val="24"/>
          <w:highlight w:val="none"/>
          <w:u w:val="single"/>
        </w:rPr>
        <w:t xml:space="preserve"> </w:t>
      </w:r>
      <w:r>
        <w:rPr>
          <w:rFonts w:hint="eastAsia" w:ascii="宋体" w:hAnsi="宋体" w:cs="仿宋_GB2312"/>
          <w:color w:val="000000"/>
          <w:kern w:val="0"/>
          <w:sz w:val="24"/>
          <w:highlight w:val="none"/>
          <w:u w:val="single"/>
          <w:lang w:val="en-US" w:eastAsia="zh-CN"/>
        </w:rPr>
        <w:t xml:space="preserve">            </w:t>
      </w:r>
      <w:r>
        <w:rPr>
          <w:rFonts w:hint="eastAsia" w:ascii="宋体" w:hAnsi="宋体" w:cs="仿宋_GB2312"/>
          <w:color w:val="000000"/>
          <w:kern w:val="0"/>
          <w:sz w:val="24"/>
          <w:highlight w:val="none"/>
          <w:u w:val="single"/>
        </w:rPr>
        <w:t>(¥       )</w:t>
      </w:r>
    </w:p>
    <w:p>
      <w:pPr>
        <w:widowControl/>
        <w:numPr>
          <w:ilvl w:val="0"/>
          <w:numId w:val="0"/>
        </w:numPr>
        <w:spacing w:line="360" w:lineRule="auto"/>
        <w:ind w:firstLine="480" w:firstLineChars="200"/>
        <w:jc w:val="left"/>
        <w:rPr>
          <w:color w:val="000000"/>
          <w:highlight w:val="none"/>
        </w:rPr>
      </w:pPr>
      <w:r>
        <w:rPr>
          <w:rFonts w:ascii="宋体" w:hAnsi="宋体" w:eastAsia="宋体" w:cs="仿宋_GB2312"/>
          <w:color w:val="000000"/>
          <w:kern w:val="0"/>
          <w:sz w:val="24"/>
          <w:highlight w:val="none"/>
          <w:lang w:val="en-US" w:eastAsia="zh-CN"/>
        </w:rPr>
        <w:t>3.</w:t>
      </w:r>
      <w:r>
        <w:rPr>
          <w:rFonts w:hint="eastAsia" w:ascii="宋体" w:hAnsi="宋体" w:eastAsia="宋体" w:cs="仿宋_GB2312"/>
          <w:color w:val="000000"/>
          <w:kern w:val="0"/>
          <w:sz w:val="24"/>
          <w:highlight w:val="none"/>
          <w:lang w:val="en-US" w:eastAsia="zh-CN"/>
        </w:rPr>
        <w:t>合同价</w:t>
      </w:r>
      <w:r>
        <w:rPr>
          <w:rFonts w:hint="eastAsia" w:ascii="宋体" w:hAnsi="宋体" w:cs="仿宋_GB2312"/>
          <w:color w:val="000000"/>
          <w:kern w:val="0"/>
          <w:sz w:val="24"/>
          <w:highlight w:val="none"/>
        </w:rPr>
        <w:t>格形式：</w:t>
      </w:r>
      <w:r>
        <w:rPr>
          <w:rFonts w:hint="eastAsia" w:ascii="宋体" w:hAnsi="宋体" w:cs="仿宋_GB2312"/>
          <w:color w:val="000000"/>
          <w:kern w:val="0"/>
          <w:sz w:val="24"/>
          <w:highlight w:val="none"/>
          <w:u w:val="single"/>
        </w:rPr>
        <w:t></w:t>
      </w:r>
      <w:r>
        <w:rPr>
          <w:rFonts w:hint="eastAsia" w:ascii="宋体" w:hAnsi="宋体" w:cs="仿宋_GB2312"/>
          <w:color w:val="000000"/>
          <w:kern w:val="0"/>
          <w:sz w:val="24"/>
          <w:highlight w:val="none"/>
          <w:u w:val="single"/>
          <w:lang w:val="en-US" w:eastAsia="zh-CN"/>
        </w:rPr>
        <w:t xml:space="preserve">                     </w:t>
      </w:r>
    </w:p>
    <w:p>
      <w:pPr>
        <w:widowControl/>
        <w:numPr>
          <w:ilvl w:val="0"/>
          <w:numId w:val="0"/>
        </w:numPr>
        <w:spacing w:line="360" w:lineRule="auto"/>
        <w:ind w:firstLine="480" w:firstLineChars="200"/>
        <w:jc w:val="left"/>
        <w:rPr>
          <w:color w:val="auto"/>
          <w:highlight w:val="none"/>
        </w:rPr>
      </w:pPr>
      <w:r>
        <w:rPr>
          <w:rFonts w:hint="eastAsia" w:ascii="宋体" w:hAnsi="宋体" w:eastAsia="宋体" w:cs="仿宋_GB2312"/>
          <w:color w:val="000000"/>
          <w:kern w:val="0"/>
          <w:sz w:val="24"/>
          <w:highlight w:val="none"/>
          <w:lang w:val="en-US" w:eastAsia="zh-CN"/>
        </w:rPr>
        <w:t>4.</w:t>
      </w:r>
      <w:r>
        <w:rPr>
          <w:rFonts w:hint="eastAsia" w:ascii="宋体" w:hAnsi="宋体" w:eastAsia="宋体" w:cs="仿宋_GB2312"/>
          <w:color w:val="000000"/>
          <w:kern w:val="0"/>
          <w:sz w:val="24"/>
          <w:highlight w:val="none"/>
        </w:rPr>
        <w:t>专用耗材、后续服务的价格承诺与调整机制（如有）：</w:t>
      </w:r>
    </w:p>
    <w:p>
      <w:pPr>
        <w:widowControl/>
        <w:spacing w:line="360" w:lineRule="auto"/>
        <w:ind w:firstLine="480" w:firstLineChars="200"/>
        <w:jc w:val="left"/>
        <w:rPr>
          <w:rFonts w:ascii="宋体" w:cs="仿宋_GB2312"/>
          <w:color w:val="auto"/>
          <w:kern w:val="0"/>
          <w:sz w:val="24"/>
        </w:rPr>
      </w:pPr>
      <w:r>
        <w:rPr>
          <w:rFonts w:hint="eastAsia" w:ascii="宋体" w:hAnsi="宋体" w:cs="仿宋_GB2312"/>
          <w:color w:val="auto"/>
          <w:kern w:val="0"/>
          <w:sz w:val="24"/>
        </w:rPr>
        <w:t>五、项目经理</w:t>
      </w:r>
    </w:p>
    <w:p>
      <w:pPr>
        <w:widowControl/>
        <w:spacing w:line="360" w:lineRule="auto"/>
        <w:ind w:firstLine="480" w:firstLineChars="200"/>
        <w:jc w:val="left"/>
        <w:rPr>
          <w:rFonts w:hint="default" w:ascii="宋体" w:eastAsia="宋体" w:cs="仿宋_GB2312"/>
          <w:color w:val="auto"/>
          <w:kern w:val="0"/>
          <w:sz w:val="24"/>
          <w:lang w:val="en-US" w:eastAsia="zh-CN"/>
        </w:rPr>
      </w:pPr>
      <w:r>
        <w:rPr>
          <w:rFonts w:hint="eastAsia" w:ascii="宋体" w:hAnsi="宋体" w:cs="仿宋_GB2312"/>
          <w:color w:val="auto"/>
          <w:kern w:val="0"/>
          <w:sz w:val="24"/>
        </w:rPr>
        <w:t>供应商项目经理：</w:t>
      </w:r>
      <w:r>
        <w:rPr>
          <w:rFonts w:ascii="宋体" w:hAnsi="宋体" w:cs="仿宋_GB2312"/>
          <w:color w:val="auto"/>
          <w:kern w:val="0"/>
          <w:sz w:val="24"/>
          <w:u w:val="single"/>
        </w:rPr>
        <w:t xml:space="preserve">                 </w:t>
      </w:r>
      <w:r>
        <w:rPr>
          <w:rFonts w:hint="eastAsia" w:ascii="宋体" w:hAnsi="宋体" w:cs="仿宋_GB2312"/>
          <w:color w:val="auto"/>
          <w:kern w:val="0"/>
          <w:sz w:val="24"/>
          <w:u w:val="none"/>
          <w:lang w:val="en-US" w:eastAsia="zh-CN"/>
        </w:rPr>
        <w:t>联系电话：</w:t>
      </w:r>
      <w:r>
        <w:rPr>
          <w:rFonts w:hint="eastAsia" w:ascii="宋体" w:hAnsi="宋体" w:cs="仿宋_GB2312"/>
          <w:color w:val="auto"/>
          <w:kern w:val="0"/>
          <w:sz w:val="24"/>
          <w:u w:val="single"/>
        </w:rPr>
        <w:t></w:t>
      </w:r>
      <w:r>
        <w:rPr>
          <w:rFonts w:ascii="宋体" w:hAnsi="宋体" w:cs="仿宋_GB2312"/>
          <w:color w:val="auto"/>
          <w:kern w:val="0"/>
          <w:sz w:val="24"/>
          <w:u w:val="single"/>
        </w:rPr>
        <w:t xml:space="preserve">   </w:t>
      </w:r>
      <w:r>
        <w:rPr>
          <w:rFonts w:hint="eastAsia" w:ascii="宋体" w:hAnsi="宋体" w:cs="仿宋_GB2312"/>
          <w:color w:val="auto"/>
          <w:kern w:val="0"/>
          <w:sz w:val="24"/>
          <w:u w:val="single"/>
          <w:lang w:val="en-US" w:eastAsia="zh-CN"/>
        </w:rPr>
        <w:t xml:space="preserve">    </w:t>
      </w:r>
    </w:p>
    <w:p>
      <w:pPr>
        <w:spacing w:line="360" w:lineRule="auto"/>
        <w:ind w:firstLine="480" w:firstLineChars="200"/>
        <w:rPr>
          <w:rFonts w:ascii="宋体" w:hAnsi="宋体" w:cs="宋体"/>
          <w:color w:val="auto"/>
          <w:sz w:val="24"/>
        </w:rPr>
      </w:pPr>
      <w:r>
        <w:rPr>
          <w:rFonts w:hint="eastAsia" w:ascii="宋体" w:hAnsi="宋体" w:cs="宋体"/>
          <w:color w:val="auto"/>
          <w:sz w:val="24"/>
        </w:rPr>
        <w:t>六、资金来源</w:t>
      </w:r>
    </w:p>
    <w:p>
      <w:pPr>
        <w:spacing w:line="360" w:lineRule="auto"/>
        <w:ind w:firstLine="480" w:firstLineChars="200"/>
        <w:rPr>
          <w:rFonts w:ascii="宋体" w:hAnsi="宋体" w:cs="宋体"/>
          <w:color w:val="auto"/>
          <w:sz w:val="24"/>
          <w:highlight w:val="none"/>
          <w:u w:val="single"/>
        </w:rPr>
      </w:pPr>
      <w:r>
        <w:rPr>
          <w:rFonts w:hint="eastAsia" w:ascii="宋体" w:hAnsi="宋体" w:cs="宋体"/>
          <w:color w:val="auto"/>
          <w:sz w:val="24"/>
          <w:highlight w:val="none"/>
        </w:rPr>
        <w:t>预算内资金</w:t>
      </w:r>
      <w:r>
        <w:rPr>
          <w:rFonts w:hint="eastAsia" w:ascii="宋体" w:hAnsi="宋体" w:cs="宋体"/>
          <w:color w:val="auto"/>
          <w:sz w:val="24"/>
          <w:highlight w:val="none"/>
          <w:u w:val="single"/>
        </w:rPr>
        <w:t xml:space="preserve"> </w:t>
      </w:r>
      <w:r>
        <w:rPr>
          <w:rFonts w:hint="eastAsia" w:ascii="宋体" w:hAnsi="宋体" w:cs="宋体"/>
          <w:color w:val="auto"/>
          <w:sz w:val="24"/>
          <w:highlight w:val="none"/>
          <w:u w:val="single"/>
          <w:lang w:val="en-US" w:eastAsia="zh-CN"/>
        </w:rPr>
        <w:t xml:space="preserve">     </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元；财政专户资金：</w:t>
      </w:r>
      <w:r>
        <w:rPr>
          <w:rFonts w:hint="eastAsia" w:ascii="宋体" w:hAnsi="宋体" w:cs="宋体"/>
          <w:color w:val="auto"/>
          <w:sz w:val="24"/>
          <w:highlight w:val="none"/>
          <w:u w:val="single"/>
        </w:rPr>
        <w:t xml:space="preserve"> </w:t>
      </w:r>
      <w:r>
        <w:rPr>
          <w:rFonts w:hint="eastAsia" w:ascii="宋体" w:hAnsi="宋体" w:cs="宋体"/>
          <w:color w:val="auto"/>
          <w:sz w:val="24"/>
          <w:highlight w:val="none"/>
          <w:u w:val="single"/>
          <w:lang w:val="en-US" w:eastAsia="zh-CN"/>
        </w:rPr>
        <w:t xml:space="preserve">   </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元；自筹资金：</w:t>
      </w:r>
      <w:r>
        <w:rPr>
          <w:rFonts w:hint="eastAsia" w:ascii="宋体" w:hAnsi="宋体" w:cs="宋体"/>
          <w:color w:val="auto"/>
          <w:sz w:val="24"/>
          <w:highlight w:val="none"/>
          <w:u w:val="single"/>
        </w:rPr>
        <w:t xml:space="preserve"> </w:t>
      </w:r>
      <w:r>
        <w:rPr>
          <w:rFonts w:hint="eastAsia" w:ascii="宋体" w:hAnsi="宋体" w:cs="宋体"/>
          <w:color w:val="auto"/>
          <w:sz w:val="24"/>
          <w:highlight w:val="none"/>
          <w:u w:val="single"/>
          <w:lang w:val="en-US" w:eastAsia="zh-CN"/>
        </w:rPr>
        <w:t xml:space="preserve">   </w:t>
      </w:r>
      <w:r>
        <w:rPr>
          <w:rFonts w:hint="eastAsia" w:ascii="宋体" w:hAnsi="宋体" w:cs="宋体"/>
          <w:color w:val="auto"/>
          <w:sz w:val="24"/>
          <w:highlight w:val="none"/>
          <w:u w:val="single"/>
        </w:rPr>
        <w:t xml:space="preserve">  </w:t>
      </w:r>
      <w:r>
        <w:rPr>
          <w:rFonts w:hint="eastAsia" w:ascii="宋体" w:hAnsi="宋体" w:cs="宋体"/>
          <w:color w:val="auto"/>
          <w:sz w:val="24"/>
          <w:highlight w:val="none"/>
        </w:rPr>
        <w:t xml:space="preserve">元。   </w:t>
      </w:r>
    </w:p>
    <w:p>
      <w:pPr>
        <w:spacing w:line="360" w:lineRule="auto"/>
        <w:rPr>
          <w:rFonts w:ascii="宋体" w:hAnsi="宋体" w:cs="宋体"/>
          <w:color w:val="auto"/>
          <w:sz w:val="24"/>
        </w:rPr>
      </w:pPr>
      <w:r>
        <w:rPr>
          <w:rFonts w:hint="eastAsia" w:ascii="宋体" w:hAnsi="宋体" w:cs="宋体"/>
          <w:color w:val="auto"/>
          <w:sz w:val="24"/>
        </w:rPr>
        <w:t xml:space="preserve">    七、付款方式</w:t>
      </w:r>
    </w:p>
    <w:p>
      <w:pPr>
        <w:spacing w:line="360" w:lineRule="auto"/>
        <w:ind w:firstLine="480" w:firstLineChars="200"/>
        <w:rPr>
          <w:rFonts w:hint="default" w:ascii="宋体" w:hAnsi="宋体" w:eastAsia="宋体" w:cs="宋体"/>
          <w:color w:val="auto"/>
          <w:sz w:val="24"/>
          <w:highlight w:val="none"/>
          <w:u w:val="single"/>
          <w:lang w:val="en-US" w:eastAsia="zh-CN"/>
        </w:rPr>
      </w:pPr>
      <w:r>
        <w:rPr>
          <w:rFonts w:hint="eastAsia" w:ascii="宋体" w:hAnsi="宋体" w:cs="宋体"/>
          <w:color w:val="auto"/>
          <w:sz w:val="24"/>
          <w:highlight w:val="none"/>
        </w:rPr>
        <w:t>□一次性支付方式</w:t>
      </w:r>
      <w:r>
        <w:rPr>
          <w:rFonts w:hint="eastAsia" w:ascii="宋体" w:hAnsi="宋体" w:cs="宋体"/>
          <w:color w:val="auto"/>
          <w:sz w:val="24"/>
          <w:highlight w:val="none"/>
          <w:lang w:eastAsia="zh-CN"/>
        </w:rPr>
        <w:t>：</w:t>
      </w:r>
      <w:r>
        <w:rPr>
          <w:rFonts w:hint="eastAsia" w:ascii="宋体" w:hAnsi="宋体" w:cs="宋体"/>
          <w:color w:val="auto"/>
          <w:sz w:val="24"/>
          <w:highlight w:val="none"/>
          <w:u w:val="single"/>
          <w:lang w:val="en-US" w:eastAsia="zh-CN"/>
        </w:rPr>
        <w:t xml:space="preserve">                                               </w:t>
      </w:r>
    </w:p>
    <w:p>
      <w:pPr>
        <w:widowControl/>
        <w:spacing w:line="360" w:lineRule="auto"/>
        <w:ind w:firstLine="480" w:firstLineChars="200"/>
        <w:jc w:val="left"/>
        <w:rPr>
          <w:rFonts w:ascii="宋体" w:hAnsi="宋体" w:cs="宋体"/>
          <w:color w:val="auto"/>
          <w:sz w:val="24"/>
          <w:u w:val="single"/>
        </w:rPr>
      </w:pPr>
      <w:r>
        <w:rPr>
          <w:rFonts w:hint="eastAsia" w:ascii="宋体" w:hAnsi="宋体" w:cs="宋体"/>
          <w:color w:val="auto"/>
          <w:sz w:val="24"/>
          <w:highlight w:val="none"/>
        </w:rPr>
        <w:t>□分期支付方式</w:t>
      </w:r>
      <w:r>
        <w:rPr>
          <w:rFonts w:hint="eastAsia" w:ascii="宋体" w:hAnsi="宋体" w:cs="宋体"/>
          <w:color w:val="auto"/>
          <w:sz w:val="24"/>
          <w:highlight w:val="none"/>
          <w:lang w:eastAsia="zh-CN"/>
        </w:rPr>
        <w:t>：</w:t>
      </w:r>
      <w:r>
        <w:rPr>
          <w:rFonts w:hint="eastAsia" w:ascii="宋体" w:hAnsi="宋体" w:cs="宋体"/>
          <w:color w:val="auto"/>
          <w:sz w:val="24"/>
          <w:highlight w:val="none"/>
          <w:u w:val="single"/>
          <w:lang w:val="en-US" w:eastAsia="zh-CN"/>
        </w:rPr>
        <w:t xml:space="preserve">   </w:t>
      </w:r>
      <w:r>
        <w:rPr>
          <w:rFonts w:hint="eastAsia" w:ascii="宋体" w:hAnsi="宋体" w:cs="宋体"/>
          <w:color w:val="auto"/>
          <w:sz w:val="24"/>
          <w:highlight w:val="none"/>
          <w:u w:val="single"/>
        </w:rPr>
        <w:t xml:space="preserve">              </w:t>
      </w:r>
      <w:r>
        <w:rPr>
          <w:rFonts w:hint="eastAsia" w:ascii="宋体" w:hAnsi="宋体" w:cs="宋体"/>
          <w:color w:val="auto"/>
          <w:sz w:val="24"/>
          <w:u w:val="single"/>
        </w:rPr>
        <w:t xml:space="preserve">                                </w:t>
      </w:r>
    </w:p>
    <w:p>
      <w:pPr>
        <w:spacing w:line="360" w:lineRule="auto"/>
        <w:ind w:firstLine="480" w:firstLineChars="200"/>
        <w:rPr>
          <w:rFonts w:ascii="宋体" w:hAnsi="宋体" w:cs="宋体"/>
          <w:color w:val="auto"/>
          <w:sz w:val="24"/>
          <w:u w:val="single"/>
        </w:rPr>
      </w:pPr>
      <w:r>
        <w:rPr>
          <w:rFonts w:hint="eastAsia" w:ascii="宋体" w:hAnsi="宋体" w:cs="宋体"/>
          <w:color w:val="auto"/>
          <w:sz w:val="24"/>
        </w:rPr>
        <w:t>□其他支付方式：</w:t>
      </w:r>
      <w:r>
        <w:rPr>
          <w:rFonts w:hint="eastAsia" w:ascii="宋体" w:hAnsi="宋体" w:cs="宋体"/>
          <w:color w:val="auto"/>
          <w:sz w:val="24"/>
          <w:u w:val="single"/>
        </w:rPr>
        <w:t xml:space="preserve">                                                 </w:t>
      </w:r>
    </w:p>
    <w:p>
      <w:pPr>
        <w:spacing w:line="360" w:lineRule="auto"/>
        <w:rPr>
          <w:rFonts w:hint="default" w:ascii="宋体" w:hAnsi="宋体" w:eastAsia="宋体" w:cs="宋体"/>
          <w:color w:val="auto"/>
          <w:sz w:val="24"/>
          <w:u w:val="single"/>
          <w:lang w:val="en-US" w:eastAsia="zh-CN"/>
        </w:rPr>
      </w:pPr>
      <w:r>
        <w:rPr>
          <w:rFonts w:hint="eastAsia" w:ascii="宋体" w:hAnsi="宋体" w:cs="宋体"/>
          <w:color w:val="auto"/>
          <w:sz w:val="24"/>
          <w:u w:val="single"/>
        </w:rPr>
        <w:t xml:space="preserve">                                                                   </w:t>
      </w:r>
      <w:r>
        <w:rPr>
          <w:rFonts w:hint="eastAsia" w:ascii="宋体" w:hAnsi="宋体" w:cs="宋体"/>
          <w:color w:val="auto"/>
          <w:sz w:val="24"/>
          <w:u w:val="single"/>
          <w:lang w:val="en-US" w:eastAsia="zh-CN"/>
        </w:rPr>
        <w:t xml:space="preserve">  </w:t>
      </w:r>
    </w:p>
    <w:p>
      <w:pPr>
        <w:spacing w:line="360" w:lineRule="auto"/>
        <w:ind w:firstLine="480" w:firstLineChars="200"/>
        <w:rPr>
          <w:rFonts w:ascii="宋体" w:hAnsi="宋体" w:cs="宋体"/>
          <w:color w:val="auto"/>
          <w:sz w:val="24"/>
        </w:rPr>
      </w:pPr>
      <w:r>
        <w:rPr>
          <w:rFonts w:hint="eastAsia" w:ascii="宋体" w:hAnsi="宋体" w:cs="宋体"/>
          <w:color w:val="auto"/>
          <w:sz w:val="24"/>
        </w:rPr>
        <w:t>八、合同融资事项</w:t>
      </w:r>
    </w:p>
    <w:p>
      <w:pPr>
        <w:spacing w:line="360" w:lineRule="auto"/>
        <w:ind w:firstLine="480" w:firstLineChars="200"/>
        <w:rPr>
          <w:rFonts w:ascii="宋体" w:hAnsi="宋体" w:cs="宋体"/>
          <w:color w:val="auto"/>
          <w:sz w:val="24"/>
        </w:rPr>
      </w:pPr>
      <w:r>
        <w:rPr>
          <w:rFonts w:hint="eastAsia" w:ascii="宋体" w:hAnsi="宋体" w:cs="宋体"/>
          <w:color w:val="auto"/>
          <w:sz w:val="24"/>
        </w:rPr>
        <w:t>按照《山东省财政厅关于启动山东省政府采购合同融资与履约保函服务平台有关事项的通知》【鲁财采（2020）31号】、《山东省财政厅关于加强政府采购合同付款账户管理的通知》【鲁财采（2021）4号】文件相关要求，本合同可用于“山东省政府采购合同融资与履约保函服务平台”（简称融资平台）进行质押融资，如本合同已通过融资平台质押融资，融资平台将生成“政府采购合同回款账户确认单”，回传“山东省政府采购信息公开平台”推送至采购人。采购人应根据“确认单”信息，加强合同账户及资金支付管理，确保合同资金准确支付到贷款银行确认的回款账户，未经相关贷款金融机构同意不得随意变更。</w:t>
      </w:r>
    </w:p>
    <w:p>
      <w:pPr>
        <w:widowControl/>
        <w:spacing w:line="360" w:lineRule="auto"/>
        <w:ind w:firstLine="480" w:firstLineChars="200"/>
        <w:jc w:val="left"/>
        <w:rPr>
          <w:rFonts w:ascii="宋体" w:cs="仿宋_GB2312"/>
          <w:color w:val="auto"/>
          <w:kern w:val="0"/>
          <w:sz w:val="24"/>
        </w:rPr>
      </w:pPr>
      <w:r>
        <w:rPr>
          <w:rFonts w:hint="eastAsia" w:ascii="宋体" w:hAnsi="宋体" w:cs="仿宋_GB2312"/>
          <w:color w:val="auto"/>
          <w:kern w:val="0"/>
          <w:sz w:val="24"/>
        </w:rPr>
        <w:t>九、合同文件构成</w:t>
      </w:r>
    </w:p>
    <w:p>
      <w:pPr>
        <w:widowControl/>
        <w:spacing w:line="360" w:lineRule="auto"/>
        <w:ind w:firstLine="480" w:firstLineChars="200"/>
        <w:jc w:val="left"/>
        <w:rPr>
          <w:rFonts w:ascii="宋体" w:cs="仿宋_GB2312"/>
          <w:color w:val="auto"/>
          <w:kern w:val="0"/>
          <w:sz w:val="24"/>
        </w:rPr>
      </w:pPr>
      <w:r>
        <w:rPr>
          <w:rFonts w:hint="eastAsia" w:ascii="宋体" w:hAnsi="宋体" w:cs="仿宋_GB2312"/>
          <w:color w:val="auto"/>
          <w:kern w:val="0"/>
          <w:sz w:val="24"/>
        </w:rPr>
        <w:t>本协议书与下列文件一起构成合同文件：</w:t>
      </w:r>
    </w:p>
    <w:p>
      <w:pPr>
        <w:widowControl/>
        <w:spacing w:line="360" w:lineRule="auto"/>
        <w:ind w:firstLine="480" w:firstLineChars="200"/>
        <w:jc w:val="left"/>
        <w:rPr>
          <w:rFonts w:ascii="宋体" w:cs="仿宋_GB2312"/>
          <w:color w:val="auto"/>
          <w:kern w:val="0"/>
          <w:sz w:val="24"/>
        </w:rPr>
      </w:pPr>
      <w:r>
        <w:rPr>
          <w:rFonts w:hint="eastAsia" w:ascii="宋体" w:hAnsi="宋体" w:cs="仿宋_GB2312"/>
          <w:color w:val="auto"/>
          <w:kern w:val="0"/>
          <w:sz w:val="24"/>
        </w:rPr>
        <w:t>（</w:t>
      </w:r>
      <w:r>
        <w:rPr>
          <w:rFonts w:ascii="宋体" w:hAnsi="宋体" w:cs="仿宋_GB2312"/>
          <w:color w:val="auto"/>
          <w:kern w:val="0"/>
          <w:sz w:val="24"/>
        </w:rPr>
        <w:t>1</w:t>
      </w:r>
      <w:r>
        <w:rPr>
          <w:rFonts w:hint="eastAsia" w:ascii="宋体" w:hAnsi="宋体" w:cs="仿宋_GB2312"/>
          <w:color w:val="auto"/>
          <w:kern w:val="0"/>
          <w:sz w:val="24"/>
        </w:rPr>
        <w:t>）中标或成交通知书；</w:t>
      </w:r>
    </w:p>
    <w:p>
      <w:pPr>
        <w:widowControl/>
        <w:spacing w:line="360" w:lineRule="auto"/>
        <w:ind w:firstLine="480" w:firstLineChars="200"/>
        <w:jc w:val="left"/>
        <w:rPr>
          <w:rFonts w:ascii="宋体" w:cs="仿宋_GB2312"/>
          <w:color w:val="auto"/>
          <w:kern w:val="0"/>
          <w:sz w:val="24"/>
        </w:rPr>
      </w:pPr>
      <w:r>
        <w:rPr>
          <w:rFonts w:hint="eastAsia" w:ascii="宋体" w:hAnsi="宋体" w:cs="仿宋_GB2312"/>
          <w:color w:val="auto"/>
          <w:kern w:val="0"/>
          <w:sz w:val="24"/>
        </w:rPr>
        <w:t>（</w:t>
      </w:r>
      <w:r>
        <w:rPr>
          <w:rFonts w:ascii="宋体" w:hAnsi="宋体" w:cs="仿宋_GB2312"/>
          <w:color w:val="auto"/>
          <w:kern w:val="0"/>
          <w:sz w:val="24"/>
        </w:rPr>
        <w:t>2</w:t>
      </w:r>
      <w:r>
        <w:rPr>
          <w:rFonts w:hint="eastAsia" w:ascii="宋体" w:hAnsi="宋体" w:cs="仿宋_GB2312"/>
          <w:color w:val="auto"/>
          <w:kern w:val="0"/>
          <w:sz w:val="24"/>
        </w:rPr>
        <w:t>）</w:t>
      </w:r>
      <w:r>
        <w:rPr>
          <w:rFonts w:hint="eastAsia" w:ascii="宋体" w:hAnsi="宋体" w:cs="仿宋_GB2312"/>
          <w:color w:val="auto"/>
          <w:kern w:val="0"/>
          <w:sz w:val="24"/>
          <w:lang w:val="en-US" w:eastAsia="zh-CN"/>
        </w:rPr>
        <w:t>磋商文件和响应文件</w:t>
      </w:r>
      <w:r>
        <w:rPr>
          <w:rFonts w:hint="eastAsia" w:ascii="宋体" w:hAnsi="宋体" w:cs="仿宋_GB2312"/>
          <w:color w:val="auto"/>
          <w:kern w:val="0"/>
          <w:sz w:val="24"/>
        </w:rPr>
        <w:t>；</w:t>
      </w:r>
    </w:p>
    <w:p>
      <w:pPr>
        <w:widowControl/>
        <w:spacing w:line="360" w:lineRule="auto"/>
        <w:ind w:firstLine="480" w:firstLineChars="200"/>
        <w:jc w:val="left"/>
        <w:rPr>
          <w:rFonts w:ascii="宋体" w:cs="仿宋_GB2312"/>
          <w:color w:val="auto"/>
          <w:kern w:val="0"/>
          <w:sz w:val="24"/>
        </w:rPr>
      </w:pPr>
      <w:r>
        <w:rPr>
          <w:rFonts w:hint="eastAsia" w:ascii="宋体" w:hAnsi="宋体" w:cs="仿宋_GB2312"/>
          <w:color w:val="auto"/>
          <w:kern w:val="0"/>
          <w:sz w:val="24"/>
        </w:rPr>
        <w:t>（</w:t>
      </w:r>
      <w:r>
        <w:rPr>
          <w:rFonts w:ascii="宋体" w:hAnsi="宋体" w:cs="仿宋_GB2312"/>
          <w:color w:val="auto"/>
          <w:kern w:val="0"/>
          <w:sz w:val="24"/>
        </w:rPr>
        <w:t>3</w:t>
      </w:r>
      <w:r>
        <w:rPr>
          <w:rFonts w:hint="eastAsia" w:ascii="宋体" w:hAnsi="宋体" w:cs="仿宋_GB2312"/>
          <w:color w:val="auto"/>
          <w:kern w:val="0"/>
          <w:sz w:val="24"/>
        </w:rPr>
        <w:t>）合同条款；</w:t>
      </w:r>
    </w:p>
    <w:p>
      <w:pPr>
        <w:widowControl/>
        <w:spacing w:line="360" w:lineRule="auto"/>
        <w:ind w:firstLine="480" w:firstLineChars="200"/>
        <w:jc w:val="left"/>
        <w:rPr>
          <w:rFonts w:ascii="宋体" w:cs="仿宋_GB2312"/>
          <w:color w:val="auto"/>
          <w:kern w:val="0"/>
          <w:sz w:val="24"/>
        </w:rPr>
      </w:pPr>
      <w:r>
        <w:rPr>
          <w:rFonts w:hint="eastAsia" w:ascii="宋体" w:hAnsi="宋体" w:cs="仿宋_GB2312"/>
          <w:color w:val="auto"/>
          <w:kern w:val="0"/>
          <w:sz w:val="24"/>
        </w:rPr>
        <w:t>（</w:t>
      </w:r>
      <w:r>
        <w:rPr>
          <w:rFonts w:ascii="宋体" w:hAnsi="宋体" w:cs="仿宋_GB2312"/>
          <w:color w:val="auto"/>
          <w:kern w:val="0"/>
          <w:sz w:val="24"/>
        </w:rPr>
        <w:t>4</w:t>
      </w:r>
      <w:r>
        <w:rPr>
          <w:rFonts w:hint="eastAsia" w:ascii="宋体" w:hAnsi="宋体" w:cs="仿宋_GB2312"/>
          <w:color w:val="auto"/>
          <w:kern w:val="0"/>
          <w:sz w:val="24"/>
        </w:rPr>
        <w:t>）技术标准和要求；</w:t>
      </w:r>
    </w:p>
    <w:p>
      <w:pPr>
        <w:widowControl/>
        <w:spacing w:line="360" w:lineRule="auto"/>
        <w:ind w:firstLine="480" w:firstLineChars="200"/>
        <w:jc w:val="left"/>
        <w:rPr>
          <w:rFonts w:ascii="宋体" w:cs="仿宋_GB2312"/>
          <w:color w:val="auto"/>
          <w:kern w:val="0"/>
          <w:sz w:val="24"/>
        </w:rPr>
      </w:pPr>
      <w:r>
        <w:rPr>
          <w:rFonts w:hint="eastAsia" w:ascii="宋体" w:hAnsi="宋体" w:cs="仿宋_GB2312"/>
          <w:color w:val="auto"/>
          <w:kern w:val="0"/>
          <w:sz w:val="24"/>
        </w:rPr>
        <w:t>（</w:t>
      </w:r>
      <w:r>
        <w:rPr>
          <w:rFonts w:ascii="宋体" w:hAnsi="宋体" w:cs="仿宋_GB2312"/>
          <w:color w:val="auto"/>
          <w:kern w:val="0"/>
          <w:sz w:val="24"/>
        </w:rPr>
        <w:t>5</w:t>
      </w:r>
      <w:r>
        <w:rPr>
          <w:rFonts w:hint="eastAsia" w:ascii="宋体" w:hAnsi="宋体" w:cs="仿宋_GB2312"/>
          <w:color w:val="auto"/>
          <w:kern w:val="0"/>
          <w:sz w:val="24"/>
        </w:rPr>
        <w:t>）图纸（如果有）；</w:t>
      </w:r>
    </w:p>
    <w:p>
      <w:pPr>
        <w:widowControl/>
        <w:spacing w:line="360" w:lineRule="auto"/>
        <w:ind w:firstLine="480" w:firstLineChars="200"/>
        <w:jc w:val="left"/>
        <w:rPr>
          <w:rFonts w:ascii="宋体" w:cs="仿宋_GB2312"/>
          <w:color w:val="auto"/>
          <w:kern w:val="0"/>
          <w:sz w:val="24"/>
        </w:rPr>
      </w:pPr>
      <w:r>
        <w:rPr>
          <w:rFonts w:hint="eastAsia" w:ascii="宋体" w:hAnsi="宋体" w:cs="仿宋_GB2312"/>
          <w:color w:val="auto"/>
          <w:kern w:val="0"/>
          <w:sz w:val="24"/>
        </w:rPr>
        <w:t>（</w:t>
      </w:r>
      <w:r>
        <w:rPr>
          <w:rFonts w:ascii="宋体" w:hAnsi="宋体" w:cs="仿宋_GB2312"/>
          <w:color w:val="auto"/>
          <w:kern w:val="0"/>
          <w:sz w:val="24"/>
        </w:rPr>
        <w:t>6</w:t>
      </w:r>
      <w:r>
        <w:rPr>
          <w:rFonts w:hint="eastAsia" w:ascii="宋体" w:hAnsi="宋体" w:cs="仿宋_GB2312"/>
          <w:color w:val="auto"/>
          <w:kern w:val="0"/>
          <w:sz w:val="24"/>
        </w:rPr>
        <w:t>）供货清单及报价表；</w:t>
      </w:r>
    </w:p>
    <w:p>
      <w:pPr>
        <w:widowControl/>
        <w:spacing w:line="360" w:lineRule="auto"/>
        <w:ind w:firstLine="480" w:firstLineChars="200"/>
        <w:jc w:val="left"/>
        <w:rPr>
          <w:rFonts w:ascii="宋体" w:cs="仿宋_GB2312"/>
          <w:color w:val="auto"/>
          <w:kern w:val="0"/>
          <w:sz w:val="24"/>
        </w:rPr>
      </w:pPr>
      <w:r>
        <w:rPr>
          <w:rFonts w:hint="eastAsia" w:ascii="宋体" w:hAnsi="宋体" w:cs="仿宋_GB2312"/>
          <w:color w:val="auto"/>
          <w:kern w:val="0"/>
          <w:sz w:val="24"/>
        </w:rPr>
        <w:t>（</w:t>
      </w:r>
      <w:r>
        <w:rPr>
          <w:rFonts w:ascii="宋体" w:hAnsi="宋体" w:cs="仿宋_GB2312"/>
          <w:color w:val="auto"/>
          <w:kern w:val="0"/>
          <w:sz w:val="24"/>
        </w:rPr>
        <w:t>7</w:t>
      </w:r>
      <w:r>
        <w:rPr>
          <w:rFonts w:hint="eastAsia" w:ascii="宋体" w:hAnsi="宋体" w:cs="仿宋_GB2312"/>
          <w:color w:val="auto"/>
          <w:kern w:val="0"/>
          <w:sz w:val="24"/>
        </w:rPr>
        <w:t>）其他合同文件。</w:t>
      </w:r>
    </w:p>
    <w:p>
      <w:pPr>
        <w:widowControl/>
        <w:spacing w:line="360" w:lineRule="auto"/>
        <w:ind w:firstLine="480" w:firstLineChars="200"/>
        <w:jc w:val="left"/>
        <w:rPr>
          <w:rFonts w:ascii="宋体" w:cs="仿宋_GB2312"/>
          <w:color w:val="auto"/>
          <w:kern w:val="0"/>
          <w:sz w:val="24"/>
        </w:rPr>
      </w:pPr>
      <w:r>
        <w:rPr>
          <w:rFonts w:hint="eastAsia" w:ascii="宋体" w:hAnsi="宋体" w:cs="仿宋_GB2312"/>
          <w:color w:val="auto"/>
          <w:kern w:val="0"/>
          <w:sz w:val="24"/>
        </w:rPr>
        <w:t>在合同订立及履行过程中形成的，</w:t>
      </w:r>
      <w:r>
        <w:rPr>
          <w:rFonts w:hint="eastAsia" w:ascii="宋体" w:hAnsi="宋体" w:cs="仿宋_GB2312"/>
          <w:color w:val="auto"/>
          <w:kern w:val="0"/>
          <w:sz w:val="24"/>
          <w:highlight w:val="none"/>
        </w:rPr>
        <w:t>且经双</w:t>
      </w:r>
      <w:r>
        <w:rPr>
          <w:rFonts w:hint="eastAsia" w:ascii="宋体" w:hAnsi="宋体" w:cs="宋体"/>
          <w:color w:val="auto"/>
          <w:sz w:val="24"/>
        </w:rPr>
        <w:t>方</w:t>
      </w:r>
      <w:r>
        <w:rPr>
          <w:rFonts w:hint="eastAsia" w:ascii="宋体" w:hAnsi="宋体" w:cs="宋体"/>
          <w:color w:val="auto"/>
          <w:sz w:val="24"/>
          <w:lang w:val="en-US" w:eastAsia="zh-CN"/>
        </w:rPr>
        <w:t>书面</w:t>
      </w:r>
      <w:r>
        <w:rPr>
          <w:rFonts w:hint="eastAsia" w:ascii="宋体" w:hAnsi="宋体" w:cs="宋体"/>
          <w:color w:val="auto"/>
          <w:sz w:val="24"/>
        </w:rPr>
        <w:t>确</w:t>
      </w:r>
      <w:r>
        <w:rPr>
          <w:rFonts w:hint="eastAsia" w:ascii="宋体" w:hAnsi="宋体" w:cs="仿宋_GB2312"/>
          <w:color w:val="auto"/>
          <w:kern w:val="0"/>
          <w:sz w:val="24"/>
          <w:highlight w:val="none"/>
        </w:rPr>
        <w:t>认与</w:t>
      </w:r>
      <w:r>
        <w:rPr>
          <w:rFonts w:hint="eastAsia" w:ascii="宋体" w:hAnsi="宋体" w:cs="仿宋_GB2312"/>
          <w:color w:val="auto"/>
          <w:kern w:val="0"/>
          <w:sz w:val="24"/>
        </w:rPr>
        <w:t>合同有关的文件均构成合同文件组成部分。</w:t>
      </w:r>
    </w:p>
    <w:p>
      <w:pPr>
        <w:widowControl/>
        <w:spacing w:line="360" w:lineRule="auto"/>
        <w:ind w:firstLine="480" w:firstLineChars="200"/>
        <w:jc w:val="left"/>
        <w:rPr>
          <w:rFonts w:ascii="宋体" w:cs="仿宋_GB2312"/>
          <w:color w:val="auto"/>
          <w:kern w:val="0"/>
          <w:sz w:val="24"/>
        </w:rPr>
      </w:pPr>
      <w:r>
        <w:rPr>
          <w:rFonts w:hint="eastAsia" w:ascii="宋体" w:hAnsi="宋体" w:cs="仿宋_GB2312"/>
          <w:color w:val="auto"/>
          <w:kern w:val="0"/>
          <w:sz w:val="24"/>
        </w:rPr>
        <w:t>上述各项合同文件包括合同当事人就该项合同文件所作出的</w:t>
      </w:r>
      <w:r>
        <w:rPr>
          <w:rFonts w:hint="eastAsia" w:ascii="宋体" w:hAnsi="宋体" w:cs="仿宋_GB2312"/>
          <w:color w:val="auto"/>
          <w:kern w:val="0"/>
          <w:sz w:val="24"/>
          <w:lang w:val="en-US" w:eastAsia="zh-CN"/>
        </w:rPr>
        <w:t>书面</w:t>
      </w:r>
      <w:r>
        <w:rPr>
          <w:rFonts w:hint="eastAsia" w:ascii="宋体" w:hAnsi="宋体" w:cs="仿宋_GB2312"/>
          <w:color w:val="auto"/>
          <w:kern w:val="0"/>
          <w:sz w:val="24"/>
        </w:rPr>
        <w:t>补充和修改，属于同一类内容的文件，应以最新签署的为准。专用合同条款及其附件须经合同当事人签字或盖章。</w:t>
      </w:r>
    </w:p>
    <w:p>
      <w:pPr>
        <w:widowControl/>
        <w:spacing w:line="360" w:lineRule="auto"/>
        <w:ind w:firstLine="480" w:firstLineChars="200"/>
        <w:jc w:val="left"/>
        <w:rPr>
          <w:rFonts w:ascii="宋体" w:cs="仿宋_GB2312"/>
          <w:color w:val="auto"/>
          <w:kern w:val="0"/>
          <w:sz w:val="24"/>
        </w:rPr>
      </w:pPr>
      <w:r>
        <w:rPr>
          <w:rFonts w:hint="eastAsia" w:ascii="宋体" w:hAnsi="宋体" w:cs="仿宋_GB2312"/>
          <w:color w:val="auto"/>
          <w:kern w:val="0"/>
          <w:sz w:val="24"/>
        </w:rPr>
        <w:t>十、承诺</w:t>
      </w:r>
    </w:p>
    <w:p>
      <w:pPr>
        <w:widowControl/>
        <w:spacing w:line="360" w:lineRule="auto"/>
        <w:ind w:firstLine="480" w:firstLineChars="200"/>
        <w:jc w:val="left"/>
        <w:rPr>
          <w:rFonts w:ascii="宋体" w:cs="仿宋_GB2312"/>
          <w:color w:val="auto"/>
          <w:kern w:val="0"/>
          <w:sz w:val="24"/>
        </w:rPr>
      </w:pPr>
      <w:r>
        <w:rPr>
          <w:rFonts w:ascii="宋体" w:hAnsi="宋体" w:cs="仿宋_GB2312"/>
          <w:color w:val="auto"/>
          <w:kern w:val="0"/>
          <w:sz w:val="24"/>
        </w:rPr>
        <w:t>1.</w:t>
      </w:r>
      <w:r>
        <w:rPr>
          <w:rFonts w:hint="eastAsia" w:ascii="宋体" w:hAnsi="宋体" w:cs="仿宋_GB2312"/>
          <w:color w:val="auto"/>
          <w:kern w:val="0"/>
          <w:sz w:val="24"/>
        </w:rPr>
        <w:t>采购人承诺按照法律规定履行项目审批手续、筹集项目资金并按照合同约定的期限和方式支付合同价款。</w:t>
      </w:r>
    </w:p>
    <w:p>
      <w:pPr>
        <w:widowControl/>
        <w:spacing w:line="360" w:lineRule="auto"/>
        <w:ind w:firstLine="480" w:firstLineChars="200"/>
        <w:jc w:val="left"/>
        <w:rPr>
          <w:rFonts w:ascii="宋体" w:cs="仿宋_GB2312"/>
          <w:color w:val="auto"/>
          <w:kern w:val="0"/>
          <w:sz w:val="24"/>
        </w:rPr>
      </w:pPr>
      <w:r>
        <w:rPr>
          <w:rFonts w:ascii="宋体" w:hAnsi="宋体" w:cs="仿宋_GB2312"/>
          <w:color w:val="auto"/>
          <w:kern w:val="0"/>
          <w:sz w:val="24"/>
        </w:rPr>
        <w:t>2.</w:t>
      </w:r>
      <w:r>
        <w:rPr>
          <w:rFonts w:hint="eastAsia" w:ascii="宋体" w:hAnsi="宋体" w:cs="仿宋_GB2312"/>
          <w:color w:val="auto"/>
          <w:kern w:val="0"/>
          <w:sz w:val="24"/>
        </w:rPr>
        <w:t>供应商承诺按照法律规定及合同约定供货，确保质量和安全，不进行转包及违法分包，并在缺陷责任期及保修期内承担相应的责任。</w:t>
      </w:r>
    </w:p>
    <w:p>
      <w:pPr>
        <w:widowControl/>
        <w:spacing w:line="360" w:lineRule="auto"/>
        <w:ind w:firstLine="480" w:firstLineChars="200"/>
        <w:jc w:val="left"/>
        <w:rPr>
          <w:rFonts w:ascii="宋体" w:cs="仿宋_GB2312"/>
          <w:color w:val="auto"/>
          <w:kern w:val="0"/>
          <w:sz w:val="24"/>
        </w:rPr>
      </w:pPr>
      <w:r>
        <w:rPr>
          <w:rFonts w:ascii="宋体" w:hAnsi="宋体" w:cs="仿宋_GB2312"/>
          <w:color w:val="auto"/>
          <w:kern w:val="0"/>
          <w:sz w:val="24"/>
        </w:rPr>
        <w:t>3.</w:t>
      </w:r>
      <w:r>
        <w:rPr>
          <w:rFonts w:hint="eastAsia" w:ascii="宋体" w:hAnsi="宋体" w:cs="仿宋_GB2312"/>
          <w:color w:val="auto"/>
          <w:kern w:val="0"/>
          <w:sz w:val="24"/>
        </w:rPr>
        <w:t>采购人和供应商通过招投标形式签订合同的，双方理解并承诺不再就同一项目另行签订与合同实质性内容相背离的协议。</w:t>
      </w:r>
    </w:p>
    <w:p>
      <w:pPr>
        <w:widowControl/>
        <w:spacing w:line="360" w:lineRule="auto"/>
        <w:ind w:firstLine="480" w:firstLineChars="200"/>
        <w:jc w:val="left"/>
        <w:rPr>
          <w:rFonts w:ascii="宋体" w:cs="仿宋_GB2312"/>
          <w:color w:val="auto"/>
          <w:kern w:val="0"/>
          <w:sz w:val="24"/>
        </w:rPr>
      </w:pPr>
      <w:r>
        <w:rPr>
          <w:rFonts w:hint="eastAsia" w:ascii="宋体" w:hAnsi="宋体" w:cs="仿宋_GB2312"/>
          <w:color w:val="auto"/>
          <w:kern w:val="0"/>
          <w:sz w:val="24"/>
        </w:rPr>
        <w:t>十</w:t>
      </w:r>
      <w:r>
        <w:rPr>
          <w:rFonts w:hint="eastAsia" w:ascii="宋体" w:hAnsi="宋体" w:cs="仿宋_GB2312"/>
          <w:color w:val="auto"/>
          <w:kern w:val="0"/>
          <w:sz w:val="24"/>
          <w:lang w:val="en-US" w:eastAsia="zh-CN"/>
        </w:rPr>
        <w:t>一</w:t>
      </w:r>
      <w:r>
        <w:rPr>
          <w:rFonts w:hint="eastAsia" w:ascii="宋体" w:hAnsi="宋体" w:cs="仿宋_GB2312"/>
          <w:color w:val="auto"/>
          <w:kern w:val="0"/>
          <w:sz w:val="24"/>
        </w:rPr>
        <w:t>、签订</w:t>
      </w:r>
      <w:r>
        <w:rPr>
          <w:rFonts w:hint="eastAsia" w:ascii="宋体" w:hAnsi="宋体" w:cs="仿宋_GB2312"/>
          <w:color w:val="auto"/>
          <w:kern w:val="0"/>
          <w:sz w:val="24"/>
          <w:lang w:val="en-US" w:eastAsia="zh-CN"/>
        </w:rPr>
        <w:t>时间及</w:t>
      </w:r>
      <w:r>
        <w:rPr>
          <w:rFonts w:hint="eastAsia" w:ascii="宋体" w:hAnsi="宋体" w:cs="仿宋_GB2312"/>
          <w:color w:val="auto"/>
          <w:kern w:val="0"/>
          <w:sz w:val="24"/>
        </w:rPr>
        <w:t>地点</w:t>
      </w:r>
    </w:p>
    <w:p>
      <w:pPr>
        <w:widowControl/>
        <w:spacing w:line="360" w:lineRule="auto"/>
        <w:ind w:firstLine="480" w:firstLineChars="200"/>
        <w:jc w:val="left"/>
        <w:rPr>
          <w:rFonts w:ascii="宋体" w:cs="仿宋_GB2312"/>
          <w:color w:val="auto"/>
          <w:kern w:val="0"/>
          <w:sz w:val="24"/>
        </w:rPr>
      </w:pPr>
      <w:r>
        <w:rPr>
          <w:rFonts w:hint="eastAsia" w:ascii="宋体" w:hAnsi="宋体" w:cs="仿宋_GB2312"/>
          <w:color w:val="auto"/>
          <w:kern w:val="0"/>
          <w:sz w:val="24"/>
        </w:rPr>
        <w:t>本合同于</w:t>
      </w:r>
      <w:r>
        <w:rPr>
          <w:rFonts w:hint="eastAsia" w:ascii="宋体" w:hAnsi="宋体" w:cs="宋体"/>
          <w:color w:val="auto"/>
          <w:sz w:val="24"/>
          <w:u w:val="single"/>
        </w:rPr>
        <w:t xml:space="preserve"> </w:t>
      </w:r>
      <w:r>
        <w:rPr>
          <w:rFonts w:hint="eastAsia" w:ascii="宋体" w:hAnsi="宋体" w:cs="宋体"/>
          <w:color w:val="auto"/>
          <w:sz w:val="24"/>
          <w:u w:val="single"/>
          <w:lang w:val="en-US" w:eastAsia="zh-CN"/>
        </w:rPr>
        <w:t xml:space="preserve">     年    月    日</w:t>
      </w:r>
      <w:r>
        <w:rPr>
          <w:rFonts w:hint="eastAsia" w:ascii="宋体" w:hAnsi="宋体" w:cs="仿宋_GB2312"/>
          <w:color w:val="auto"/>
          <w:kern w:val="0"/>
          <w:sz w:val="24"/>
        </w:rPr>
        <w:t>签订</w:t>
      </w:r>
      <w:r>
        <w:rPr>
          <w:rFonts w:hint="eastAsia" w:ascii="宋体" w:hAnsi="宋体" w:cs="仿宋_GB2312"/>
          <w:color w:val="auto"/>
          <w:kern w:val="0"/>
          <w:sz w:val="24"/>
          <w:lang w:eastAsia="zh-CN"/>
        </w:rPr>
        <w:t>，</w:t>
      </w:r>
      <w:r>
        <w:rPr>
          <w:rFonts w:hint="eastAsia" w:ascii="宋体" w:hAnsi="宋体" w:cs="仿宋_GB2312"/>
          <w:color w:val="auto"/>
          <w:kern w:val="0"/>
          <w:sz w:val="24"/>
        </w:rPr>
        <w:t>在</w:t>
      </w:r>
      <w:r>
        <w:rPr>
          <w:rFonts w:ascii="宋体" w:hAnsi="宋体" w:cs="仿宋_GB2312"/>
          <w:color w:val="auto"/>
          <w:kern w:val="0"/>
          <w:sz w:val="24"/>
          <w:u w:val="single"/>
        </w:rPr>
        <w:t xml:space="preserve"> </w:t>
      </w:r>
      <w:r>
        <w:rPr>
          <w:rFonts w:hint="eastAsia" w:ascii="宋体" w:hAnsi="宋体" w:cs="仿宋_GB2312"/>
          <w:color w:val="auto"/>
          <w:kern w:val="0"/>
          <w:sz w:val="24"/>
          <w:u w:val="single"/>
          <w:lang w:val="en-US" w:eastAsia="zh-CN"/>
        </w:rPr>
        <w:t>山东石油化工学院</w:t>
      </w:r>
      <w:r>
        <w:rPr>
          <w:rFonts w:ascii="宋体" w:hAnsi="宋体" w:cs="仿宋_GB2312"/>
          <w:color w:val="auto"/>
          <w:kern w:val="0"/>
          <w:sz w:val="24"/>
          <w:u w:val="single"/>
        </w:rPr>
        <w:t xml:space="preserve"> </w:t>
      </w:r>
      <w:r>
        <w:rPr>
          <w:rFonts w:hint="eastAsia" w:ascii="宋体" w:hAnsi="宋体" w:cs="仿宋_GB2312"/>
          <w:color w:val="auto"/>
          <w:kern w:val="0"/>
          <w:sz w:val="24"/>
        </w:rPr>
        <w:t>签订。</w:t>
      </w:r>
    </w:p>
    <w:p>
      <w:pPr>
        <w:widowControl/>
        <w:spacing w:line="360" w:lineRule="auto"/>
        <w:ind w:firstLine="480" w:firstLineChars="200"/>
        <w:jc w:val="left"/>
        <w:rPr>
          <w:rFonts w:ascii="宋体" w:cs="仿宋_GB2312"/>
          <w:color w:val="auto"/>
          <w:kern w:val="0"/>
          <w:sz w:val="24"/>
        </w:rPr>
      </w:pPr>
      <w:r>
        <w:rPr>
          <w:rFonts w:hint="eastAsia" w:ascii="宋体" w:hAnsi="宋体" w:cs="仿宋_GB2312"/>
          <w:color w:val="auto"/>
          <w:kern w:val="0"/>
          <w:sz w:val="24"/>
        </w:rPr>
        <w:t>十</w:t>
      </w:r>
      <w:r>
        <w:rPr>
          <w:rFonts w:hint="eastAsia" w:ascii="宋体" w:hAnsi="宋体" w:cs="仿宋_GB2312"/>
          <w:color w:val="auto"/>
          <w:kern w:val="0"/>
          <w:sz w:val="24"/>
          <w:lang w:val="en-US" w:eastAsia="zh-CN"/>
        </w:rPr>
        <w:t>二</w:t>
      </w:r>
      <w:r>
        <w:rPr>
          <w:rFonts w:hint="eastAsia" w:ascii="宋体" w:hAnsi="宋体" w:cs="仿宋_GB2312"/>
          <w:color w:val="auto"/>
          <w:kern w:val="0"/>
          <w:sz w:val="24"/>
        </w:rPr>
        <w:t>、补充协议</w:t>
      </w:r>
    </w:p>
    <w:p>
      <w:pPr>
        <w:widowControl/>
        <w:spacing w:line="360" w:lineRule="auto"/>
        <w:ind w:firstLine="480" w:firstLineChars="200"/>
        <w:jc w:val="left"/>
        <w:rPr>
          <w:rFonts w:ascii="宋体" w:cs="仿宋_GB2312"/>
          <w:color w:val="auto"/>
          <w:kern w:val="0"/>
          <w:sz w:val="24"/>
        </w:rPr>
      </w:pPr>
      <w:r>
        <w:rPr>
          <w:rFonts w:hint="eastAsia" w:ascii="宋体" w:hAnsi="宋体" w:cs="仿宋_GB2312"/>
          <w:color w:val="auto"/>
          <w:kern w:val="0"/>
          <w:sz w:val="24"/>
        </w:rPr>
        <w:t>合同未尽事宜，合同当事人另行签订补充协议，补充协议是合同的组成部分。</w:t>
      </w:r>
    </w:p>
    <w:p>
      <w:pPr>
        <w:widowControl/>
        <w:spacing w:line="360" w:lineRule="auto"/>
        <w:ind w:firstLine="480" w:firstLineChars="200"/>
        <w:jc w:val="left"/>
        <w:rPr>
          <w:rFonts w:ascii="宋体" w:cs="仿宋_GB2312"/>
          <w:color w:val="auto"/>
          <w:kern w:val="0"/>
          <w:sz w:val="24"/>
        </w:rPr>
      </w:pPr>
      <w:r>
        <w:rPr>
          <w:rFonts w:hint="eastAsia" w:ascii="宋体" w:hAnsi="宋体" w:cs="仿宋_GB2312"/>
          <w:color w:val="auto"/>
          <w:kern w:val="0"/>
          <w:sz w:val="24"/>
        </w:rPr>
        <w:t>十</w:t>
      </w:r>
      <w:r>
        <w:rPr>
          <w:rFonts w:hint="eastAsia" w:ascii="宋体" w:hAnsi="宋体" w:cs="仿宋_GB2312"/>
          <w:color w:val="auto"/>
          <w:kern w:val="0"/>
          <w:sz w:val="24"/>
          <w:lang w:val="en-US" w:eastAsia="zh-CN"/>
        </w:rPr>
        <w:t>三</w:t>
      </w:r>
      <w:r>
        <w:rPr>
          <w:rFonts w:hint="eastAsia" w:ascii="宋体" w:hAnsi="宋体" w:cs="仿宋_GB2312"/>
          <w:color w:val="auto"/>
          <w:kern w:val="0"/>
          <w:sz w:val="24"/>
        </w:rPr>
        <w:t>、合同生效</w:t>
      </w:r>
    </w:p>
    <w:p>
      <w:pPr>
        <w:widowControl/>
        <w:spacing w:line="360" w:lineRule="auto"/>
        <w:ind w:firstLine="480" w:firstLineChars="200"/>
        <w:jc w:val="left"/>
        <w:rPr>
          <w:rFonts w:ascii="宋体" w:cs="仿宋_GB2312"/>
          <w:color w:val="auto"/>
          <w:kern w:val="0"/>
          <w:sz w:val="24"/>
        </w:rPr>
      </w:pPr>
      <w:r>
        <w:rPr>
          <w:rFonts w:hint="eastAsia" w:ascii="宋体" w:hAnsi="宋体" w:cs="仿宋_GB2312"/>
          <w:color w:val="auto"/>
          <w:kern w:val="0"/>
          <w:sz w:val="24"/>
        </w:rPr>
        <w:t>本合同自</w:t>
      </w:r>
      <w:r>
        <w:rPr>
          <w:rFonts w:hint="eastAsia" w:ascii="宋体" w:hAnsi="宋体" w:cs="仿宋_GB2312"/>
          <w:color w:val="auto"/>
          <w:kern w:val="0"/>
          <w:sz w:val="24"/>
          <w:u w:val="single"/>
          <w:lang w:val="en-US" w:eastAsia="zh-CN"/>
        </w:rPr>
        <w:t>双方签字盖章后</w:t>
      </w:r>
      <w:r>
        <w:rPr>
          <w:rFonts w:hint="eastAsia" w:ascii="宋体" w:hAnsi="宋体" w:cs="仿宋_GB2312"/>
          <w:color w:val="auto"/>
          <w:kern w:val="0"/>
          <w:sz w:val="24"/>
        </w:rPr>
        <w:t>生效。</w:t>
      </w:r>
    </w:p>
    <w:p>
      <w:pPr>
        <w:widowControl/>
        <w:spacing w:line="360" w:lineRule="auto"/>
        <w:ind w:firstLine="480" w:firstLineChars="200"/>
        <w:jc w:val="left"/>
        <w:rPr>
          <w:rFonts w:ascii="宋体" w:cs="仿宋_GB2312"/>
          <w:color w:val="auto"/>
          <w:kern w:val="0"/>
          <w:sz w:val="24"/>
        </w:rPr>
      </w:pPr>
      <w:r>
        <w:rPr>
          <w:rFonts w:hint="eastAsia" w:ascii="宋体" w:hAnsi="宋体" w:cs="仿宋_GB2312"/>
          <w:color w:val="auto"/>
          <w:kern w:val="0"/>
          <w:sz w:val="24"/>
        </w:rPr>
        <w:t>十</w:t>
      </w:r>
      <w:r>
        <w:rPr>
          <w:rFonts w:hint="eastAsia" w:ascii="宋体" w:hAnsi="宋体" w:cs="仿宋_GB2312"/>
          <w:color w:val="auto"/>
          <w:kern w:val="0"/>
          <w:sz w:val="24"/>
          <w:lang w:val="en-US" w:eastAsia="zh-CN"/>
        </w:rPr>
        <w:t>四</w:t>
      </w:r>
      <w:r>
        <w:rPr>
          <w:rFonts w:hint="eastAsia" w:ascii="宋体" w:hAnsi="宋体" w:cs="仿宋_GB2312"/>
          <w:color w:val="auto"/>
          <w:kern w:val="0"/>
          <w:sz w:val="24"/>
        </w:rPr>
        <w:t>、合同份数</w:t>
      </w:r>
    </w:p>
    <w:p>
      <w:pPr>
        <w:widowControl/>
        <w:spacing w:line="360" w:lineRule="auto"/>
        <w:ind w:firstLine="480" w:firstLineChars="200"/>
        <w:jc w:val="left"/>
        <w:rPr>
          <w:rFonts w:ascii="宋体" w:hAnsi="宋体" w:cs="仿宋_GB2312"/>
          <w:color w:val="auto"/>
          <w:kern w:val="0"/>
          <w:sz w:val="24"/>
          <w:highlight w:val="none"/>
        </w:rPr>
      </w:pPr>
      <w:r>
        <w:rPr>
          <w:rFonts w:hint="eastAsia" w:ascii="宋体" w:hAnsi="宋体" w:cs="仿宋_GB2312"/>
          <w:color w:val="auto"/>
          <w:kern w:val="0"/>
          <w:sz w:val="24"/>
          <w:highlight w:val="none"/>
        </w:rPr>
        <w:t>本合同一式</w:t>
      </w:r>
      <w:r>
        <w:rPr>
          <w:rFonts w:hint="eastAsia" w:ascii="宋体" w:hAnsi="宋体" w:cs="仿宋_GB2312"/>
          <w:color w:val="auto"/>
          <w:kern w:val="0"/>
          <w:sz w:val="24"/>
          <w:highlight w:val="none"/>
          <w:u w:val="single"/>
          <w:lang w:val="en-US" w:eastAsia="zh-CN"/>
        </w:rPr>
        <w:t>陆</w:t>
      </w:r>
      <w:r>
        <w:rPr>
          <w:rFonts w:hint="eastAsia" w:ascii="宋体" w:hAnsi="宋体" w:cs="仿宋_GB2312"/>
          <w:color w:val="auto"/>
          <w:kern w:val="0"/>
          <w:sz w:val="24"/>
          <w:highlight w:val="none"/>
        </w:rPr>
        <w:t>份，均具有同等法律效力，采购人执</w:t>
      </w:r>
      <w:r>
        <w:rPr>
          <w:rFonts w:hint="eastAsia" w:ascii="宋体" w:hAnsi="宋体" w:cs="仿宋_GB2312"/>
          <w:color w:val="auto"/>
          <w:kern w:val="0"/>
          <w:sz w:val="24"/>
          <w:highlight w:val="none"/>
          <w:u w:val="single"/>
          <w:lang w:val="en-US" w:eastAsia="zh-CN"/>
        </w:rPr>
        <w:t>肆</w:t>
      </w:r>
      <w:r>
        <w:rPr>
          <w:rFonts w:hint="eastAsia" w:ascii="宋体" w:hAnsi="宋体" w:cs="仿宋_GB2312"/>
          <w:color w:val="auto"/>
          <w:kern w:val="0"/>
          <w:sz w:val="24"/>
          <w:highlight w:val="none"/>
        </w:rPr>
        <w:t>份，供应商执</w:t>
      </w:r>
      <w:r>
        <w:rPr>
          <w:rFonts w:hint="eastAsia" w:ascii="宋体" w:hAnsi="宋体" w:cs="仿宋_GB2312"/>
          <w:color w:val="auto"/>
          <w:kern w:val="0"/>
          <w:sz w:val="24"/>
          <w:highlight w:val="none"/>
          <w:u w:val="single"/>
          <w:lang w:val="en-US" w:eastAsia="zh-CN"/>
        </w:rPr>
        <w:t>贰</w:t>
      </w:r>
      <w:r>
        <w:rPr>
          <w:rFonts w:hint="eastAsia" w:ascii="宋体" w:hAnsi="宋体" w:cs="仿宋_GB2312"/>
          <w:color w:val="auto"/>
          <w:kern w:val="0"/>
          <w:sz w:val="24"/>
          <w:highlight w:val="none"/>
        </w:rPr>
        <w:t>份。</w:t>
      </w:r>
    </w:p>
    <w:tbl>
      <w:tblPr>
        <w:tblStyle w:val="6"/>
        <w:tblpPr w:leftFromText="180" w:rightFromText="180" w:vertAnchor="text" w:horzAnchor="page" w:tblpXSpec="center" w:tblpY="175"/>
        <w:tblOverlap w:val="never"/>
        <w:tblW w:w="4996"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439"/>
        <w:gridCol w:w="243"/>
        <w:gridCol w:w="459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51" w:hRule="atLeast"/>
          <w:jc w:val="center"/>
        </w:trPr>
        <w:tc>
          <w:tcPr>
            <w:tcW w:w="2391" w:type="pct"/>
            <w:noWrap w:val="0"/>
            <w:vAlign w:val="center"/>
          </w:tcPr>
          <w:p>
            <w:pPr>
              <w:pStyle w:val="2"/>
              <w:rPr>
                <w:rFonts w:ascii="宋体" w:hAnsi="宋体" w:cs="宋体"/>
                <w:color w:val="auto"/>
                <w:sz w:val="24"/>
                <w:szCs w:val="24"/>
              </w:rPr>
            </w:pPr>
          </w:p>
          <w:p>
            <w:pPr>
              <w:pStyle w:val="2"/>
              <w:rPr>
                <w:rFonts w:hint="default" w:ascii="宋体" w:hAnsi="宋体" w:eastAsia="宋体" w:cs="宋体"/>
                <w:color w:val="auto"/>
                <w:sz w:val="24"/>
                <w:szCs w:val="24"/>
                <w:lang w:val="en-US" w:eastAsia="zh-CN"/>
              </w:rPr>
            </w:pPr>
            <w:r>
              <w:rPr>
                <w:rFonts w:hint="eastAsia" w:ascii="宋体" w:hAnsi="宋体" w:cs="宋体"/>
                <w:color w:val="auto"/>
                <w:sz w:val="24"/>
                <w:szCs w:val="24"/>
              </w:rPr>
              <w:t>采购人：</w:t>
            </w:r>
            <w:r>
              <w:rPr>
                <w:rFonts w:hint="eastAsia" w:ascii="宋体" w:hAnsi="宋体" w:cs="宋体"/>
                <w:color w:val="auto"/>
                <w:sz w:val="24"/>
                <w:szCs w:val="24"/>
                <w:lang w:eastAsia="zh-CN"/>
              </w:rPr>
              <w:t>（</w:t>
            </w:r>
            <w:r>
              <w:rPr>
                <w:rFonts w:hint="eastAsia" w:ascii="宋体" w:hAnsi="宋体" w:cs="宋体"/>
                <w:color w:val="auto"/>
                <w:sz w:val="24"/>
                <w:szCs w:val="24"/>
                <w:lang w:val="en-US" w:eastAsia="zh-CN"/>
              </w:rPr>
              <w:t>公章</w:t>
            </w:r>
            <w:r>
              <w:rPr>
                <w:rFonts w:hint="eastAsia" w:ascii="宋体" w:hAnsi="宋体" w:cs="宋体"/>
                <w:color w:val="auto"/>
                <w:sz w:val="24"/>
                <w:szCs w:val="24"/>
                <w:lang w:eastAsia="zh-CN"/>
              </w:rPr>
              <w:t>）</w:t>
            </w:r>
            <w:r>
              <w:rPr>
                <w:rFonts w:hint="eastAsia" w:ascii="宋体" w:hAnsi="宋体" w:cs="宋体"/>
                <w:color w:val="auto"/>
                <w:sz w:val="24"/>
                <w:szCs w:val="24"/>
                <w:lang w:val="en-US" w:eastAsia="zh-CN"/>
              </w:rPr>
              <w:t>山东石油化工学院</w:t>
            </w:r>
          </w:p>
          <w:p>
            <w:pPr>
              <w:pStyle w:val="2"/>
              <w:rPr>
                <w:rFonts w:ascii="宋体" w:hAnsi="宋体" w:cs="宋体"/>
                <w:color w:val="auto"/>
                <w:sz w:val="24"/>
                <w:szCs w:val="24"/>
              </w:rPr>
            </w:pPr>
          </w:p>
        </w:tc>
        <w:tc>
          <w:tcPr>
            <w:tcW w:w="131" w:type="pct"/>
            <w:noWrap w:val="0"/>
            <w:vAlign w:val="center"/>
          </w:tcPr>
          <w:p>
            <w:pPr>
              <w:spacing w:line="360" w:lineRule="auto"/>
              <w:ind w:left="-2" w:leftChars="-1"/>
              <w:rPr>
                <w:rFonts w:ascii="宋体" w:hAnsi="宋体" w:cs="宋体"/>
                <w:color w:val="auto"/>
                <w:sz w:val="24"/>
              </w:rPr>
            </w:pPr>
          </w:p>
        </w:tc>
        <w:tc>
          <w:tcPr>
            <w:tcW w:w="2477" w:type="pct"/>
            <w:noWrap w:val="0"/>
            <w:vAlign w:val="center"/>
          </w:tcPr>
          <w:p>
            <w:pPr>
              <w:spacing w:line="360" w:lineRule="auto"/>
              <w:ind w:left="-2" w:leftChars="-1"/>
              <w:rPr>
                <w:rFonts w:ascii="宋体" w:hAnsi="宋体" w:cs="宋体"/>
                <w:color w:val="auto"/>
                <w:sz w:val="24"/>
              </w:rPr>
            </w:pPr>
            <w:r>
              <w:rPr>
                <w:rFonts w:hint="eastAsia" w:ascii="宋体" w:hAnsi="宋体" w:cs="宋体"/>
                <w:color w:val="auto"/>
                <w:sz w:val="24"/>
              </w:rPr>
              <w:t>供应商：</w:t>
            </w:r>
            <w:r>
              <w:rPr>
                <w:rFonts w:hint="eastAsia" w:ascii="宋体" w:hAnsi="宋体" w:cs="宋体"/>
                <w:color w:val="auto"/>
                <w:sz w:val="24"/>
                <w:lang w:eastAsia="zh-CN"/>
              </w:rPr>
              <w:t>（</w:t>
            </w:r>
            <w:r>
              <w:rPr>
                <w:rFonts w:hint="eastAsia" w:ascii="宋体" w:hAnsi="宋体" w:cs="宋体"/>
                <w:color w:val="auto"/>
                <w:sz w:val="24"/>
                <w:lang w:val="en-US" w:eastAsia="zh-CN"/>
              </w:rPr>
              <w:t>公章</w:t>
            </w:r>
            <w:r>
              <w:rPr>
                <w:rFonts w:hint="eastAsia" w:ascii="宋体" w:hAnsi="宋体" w:cs="宋体"/>
                <w:color w:val="auto"/>
                <w:sz w:val="24"/>
                <w:lang w:eastAsia="zh-CN"/>
              </w:rPr>
              <w:t>）</w:t>
            </w:r>
            <w:r>
              <w:rPr>
                <w:rFonts w:hint="eastAsia" w:ascii="宋体" w:hAnsi="宋体" w:cs="宋体"/>
                <w:color w:val="auto"/>
                <w:sz w:val="24"/>
              </w:rPr>
              <w:t xml:space="preserve">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jc w:val="center"/>
        </w:trPr>
        <w:tc>
          <w:tcPr>
            <w:tcW w:w="2391" w:type="pct"/>
            <w:noWrap w:val="0"/>
            <w:vAlign w:val="center"/>
          </w:tcPr>
          <w:p>
            <w:pPr>
              <w:pStyle w:val="2"/>
              <w:rPr>
                <w:rFonts w:ascii="宋体" w:hAnsi="宋体" w:cs="宋体"/>
                <w:color w:val="auto"/>
                <w:sz w:val="24"/>
                <w:szCs w:val="24"/>
              </w:rPr>
            </w:pPr>
            <w:r>
              <w:rPr>
                <w:rFonts w:hint="eastAsia" w:ascii="宋体" w:hAnsi="宋体" w:cs="宋体"/>
                <w:color w:val="auto"/>
                <w:sz w:val="24"/>
                <w:szCs w:val="24"/>
              </w:rPr>
              <w:t>法定代表人或其委托代理人：</w:t>
            </w:r>
          </w:p>
          <w:p>
            <w:pPr>
              <w:pStyle w:val="2"/>
              <w:rPr>
                <w:rFonts w:ascii="宋体" w:hAnsi="宋体" w:cs="宋体"/>
                <w:color w:val="auto"/>
                <w:sz w:val="24"/>
                <w:szCs w:val="24"/>
              </w:rPr>
            </w:pPr>
            <w:r>
              <w:rPr>
                <w:rFonts w:hint="eastAsia" w:ascii="宋体" w:hAnsi="宋体" w:cs="宋体"/>
                <w:color w:val="auto"/>
                <w:sz w:val="24"/>
                <w:szCs w:val="24"/>
              </w:rPr>
              <w:t>（签字）</w:t>
            </w:r>
          </w:p>
        </w:tc>
        <w:tc>
          <w:tcPr>
            <w:tcW w:w="131" w:type="pct"/>
            <w:noWrap w:val="0"/>
            <w:vAlign w:val="center"/>
          </w:tcPr>
          <w:p>
            <w:pPr>
              <w:spacing w:line="360" w:lineRule="auto"/>
              <w:ind w:left="-2" w:leftChars="-1"/>
              <w:rPr>
                <w:rFonts w:ascii="宋体" w:hAnsi="宋体" w:cs="宋体"/>
                <w:color w:val="auto"/>
                <w:sz w:val="24"/>
              </w:rPr>
            </w:pPr>
          </w:p>
        </w:tc>
        <w:tc>
          <w:tcPr>
            <w:tcW w:w="2477" w:type="pct"/>
            <w:noWrap w:val="0"/>
            <w:vAlign w:val="center"/>
          </w:tcPr>
          <w:p>
            <w:pPr>
              <w:pStyle w:val="2"/>
              <w:rPr>
                <w:rFonts w:ascii="宋体" w:hAnsi="宋体" w:cs="宋体"/>
                <w:color w:val="auto"/>
                <w:sz w:val="24"/>
                <w:szCs w:val="24"/>
              </w:rPr>
            </w:pPr>
            <w:r>
              <w:rPr>
                <w:rFonts w:hint="eastAsia" w:ascii="宋体" w:hAnsi="宋体" w:cs="宋体"/>
                <w:color w:val="auto"/>
                <w:sz w:val="24"/>
                <w:szCs w:val="24"/>
              </w:rPr>
              <w:t>法定代表人或其委托代理人：</w:t>
            </w:r>
          </w:p>
          <w:p>
            <w:pPr>
              <w:spacing w:line="360" w:lineRule="auto"/>
              <w:ind w:left="-2" w:leftChars="-1"/>
              <w:rPr>
                <w:rFonts w:ascii="宋体" w:hAnsi="宋体" w:cs="宋体"/>
                <w:color w:val="auto"/>
                <w:sz w:val="24"/>
              </w:rPr>
            </w:pPr>
            <w:r>
              <w:rPr>
                <w:rFonts w:hint="eastAsia" w:ascii="宋体" w:hAnsi="宋体" w:cs="宋体"/>
                <w:color w:val="auto"/>
                <w:sz w:val="24"/>
              </w:rPr>
              <w:t>（签字）</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2" w:hRule="atLeast"/>
          <w:jc w:val="center"/>
        </w:trPr>
        <w:tc>
          <w:tcPr>
            <w:tcW w:w="2391" w:type="pct"/>
            <w:noWrap w:val="0"/>
            <w:vAlign w:val="center"/>
          </w:tcPr>
          <w:p>
            <w:pPr>
              <w:pStyle w:val="2"/>
              <w:rPr>
                <w:rFonts w:ascii="宋体" w:hAnsi="宋体" w:cs="宋体"/>
                <w:color w:val="auto"/>
                <w:sz w:val="24"/>
                <w:szCs w:val="24"/>
              </w:rPr>
            </w:pPr>
            <w:r>
              <w:rPr>
                <w:rFonts w:hint="eastAsia" w:ascii="宋体" w:hAnsi="宋体" w:cs="宋体"/>
                <w:color w:val="auto"/>
                <w:sz w:val="24"/>
                <w:szCs w:val="24"/>
              </w:rPr>
              <w:t xml:space="preserve">住所： </w:t>
            </w:r>
            <w:bookmarkStart w:id="3" w:name="unitAddress"/>
            <w:bookmarkEnd w:id="3"/>
          </w:p>
        </w:tc>
        <w:tc>
          <w:tcPr>
            <w:tcW w:w="131" w:type="pct"/>
            <w:noWrap w:val="0"/>
            <w:vAlign w:val="center"/>
          </w:tcPr>
          <w:p>
            <w:pPr>
              <w:pStyle w:val="2"/>
              <w:rPr>
                <w:rFonts w:ascii="宋体" w:hAnsi="宋体" w:cs="宋体"/>
                <w:color w:val="auto"/>
                <w:sz w:val="24"/>
                <w:szCs w:val="24"/>
              </w:rPr>
            </w:pPr>
          </w:p>
        </w:tc>
        <w:tc>
          <w:tcPr>
            <w:tcW w:w="2477" w:type="pct"/>
            <w:noWrap w:val="0"/>
            <w:vAlign w:val="center"/>
          </w:tcPr>
          <w:p>
            <w:pPr>
              <w:pStyle w:val="2"/>
              <w:rPr>
                <w:rFonts w:ascii="宋体" w:hAnsi="宋体" w:cs="宋体"/>
                <w:color w:val="auto"/>
                <w:sz w:val="24"/>
                <w:szCs w:val="24"/>
              </w:rPr>
            </w:pPr>
            <w:r>
              <w:rPr>
                <w:rFonts w:hint="eastAsia" w:ascii="宋体" w:hAnsi="宋体" w:cs="宋体"/>
                <w:color w:val="auto"/>
                <w:sz w:val="24"/>
                <w:szCs w:val="24"/>
              </w:rPr>
              <w:t>住所：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79" w:hRule="atLeast"/>
          <w:jc w:val="center"/>
        </w:trPr>
        <w:tc>
          <w:tcPr>
            <w:tcW w:w="2391" w:type="pct"/>
            <w:noWrap w:val="0"/>
            <w:vAlign w:val="center"/>
          </w:tcPr>
          <w:p>
            <w:pPr>
              <w:pStyle w:val="2"/>
              <w:rPr>
                <w:rFonts w:ascii="宋体" w:hAnsi="宋体" w:cs="宋体"/>
                <w:color w:val="auto"/>
                <w:sz w:val="24"/>
                <w:szCs w:val="24"/>
              </w:rPr>
            </w:pPr>
            <w:r>
              <w:rPr>
                <w:rFonts w:hint="eastAsia" w:ascii="宋体" w:hAnsi="宋体" w:cs="宋体"/>
                <w:color w:val="auto"/>
                <w:sz w:val="24"/>
                <w:szCs w:val="24"/>
                <w:lang w:val="en-US" w:eastAsia="zh-CN"/>
              </w:rPr>
              <w:t>经办单位负责人</w:t>
            </w:r>
            <w:r>
              <w:rPr>
                <w:rFonts w:hint="eastAsia" w:ascii="宋体" w:hAnsi="宋体" w:cs="宋体"/>
                <w:color w:val="auto"/>
                <w:sz w:val="24"/>
                <w:szCs w:val="24"/>
              </w:rPr>
              <w:t>：</w:t>
            </w:r>
          </w:p>
        </w:tc>
        <w:tc>
          <w:tcPr>
            <w:tcW w:w="131" w:type="pct"/>
            <w:noWrap w:val="0"/>
            <w:vAlign w:val="center"/>
          </w:tcPr>
          <w:p>
            <w:pPr>
              <w:pStyle w:val="2"/>
              <w:rPr>
                <w:rFonts w:ascii="宋体" w:hAnsi="宋体" w:cs="宋体"/>
                <w:color w:val="auto"/>
                <w:sz w:val="24"/>
                <w:szCs w:val="24"/>
              </w:rPr>
            </w:pPr>
          </w:p>
        </w:tc>
        <w:tc>
          <w:tcPr>
            <w:tcW w:w="2477" w:type="pct"/>
            <w:noWrap w:val="0"/>
            <w:vAlign w:val="center"/>
          </w:tcPr>
          <w:p>
            <w:pPr>
              <w:pStyle w:val="2"/>
              <w:rPr>
                <w:rFonts w:ascii="宋体" w:hAnsi="宋体" w:cs="宋体"/>
                <w:color w:val="auto"/>
                <w:sz w:val="24"/>
                <w:szCs w:val="24"/>
              </w:rPr>
            </w:pPr>
            <w:r>
              <w:rPr>
                <w:rFonts w:hint="eastAsia" w:ascii="宋体" w:hAnsi="宋体" w:cs="宋体"/>
                <w:color w:val="auto"/>
                <w:sz w:val="24"/>
                <w:szCs w:val="24"/>
                <w:lang w:val="en-US" w:eastAsia="zh-CN"/>
              </w:rPr>
              <w:t>经办单位负责人</w:t>
            </w:r>
            <w:r>
              <w:rPr>
                <w:rFonts w:hint="eastAsia" w:ascii="宋体" w:hAnsi="宋体" w:cs="宋体"/>
                <w:color w:val="auto"/>
                <w:sz w:val="24"/>
                <w:szCs w:val="24"/>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2" w:hRule="atLeast"/>
          <w:jc w:val="center"/>
        </w:trPr>
        <w:tc>
          <w:tcPr>
            <w:tcW w:w="2391" w:type="pct"/>
            <w:noWrap w:val="0"/>
            <w:vAlign w:val="center"/>
          </w:tcPr>
          <w:p>
            <w:pPr>
              <w:pStyle w:val="2"/>
              <w:rPr>
                <w:rFonts w:ascii="宋体" w:hAnsi="宋体" w:cs="宋体"/>
                <w:color w:val="auto"/>
                <w:sz w:val="24"/>
                <w:szCs w:val="24"/>
              </w:rPr>
            </w:pPr>
            <w:r>
              <w:rPr>
                <w:rFonts w:hint="eastAsia" w:ascii="宋体" w:hAnsi="宋体" w:cs="宋体"/>
                <w:color w:val="auto"/>
                <w:sz w:val="24"/>
                <w:szCs w:val="24"/>
              </w:rPr>
              <w:t>电 话：</w:t>
            </w:r>
          </w:p>
        </w:tc>
        <w:tc>
          <w:tcPr>
            <w:tcW w:w="131" w:type="pct"/>
            <w:noWrap w:val="0"/>
            <w:vAlign w:val="center"/>
          </w:tcPr>
          <w:p>
            <w:pPr>
              <w:pStyle w:val="2"/>
              <w:rPr>
                <w:rFonts w:ascii="宋体" w:hAnsi="宋体" w:cs="宋体"/>
                <w:color w:val="auto"/>
                <w:sz w:val="24"/>
                <w:szCs w:val="24"/>
              </w:rPr>
            </w:pPr>
          </w:p>
        </w:tc>
        <w:tc>
          <w:tcPr>
            <w:tcW w:w="2477" w:type="pct"/>
            <w:noWrap w:val="0"/>
            <w:vAlign w:val="center"/>
          </w:tcPr>
          <w:p>
            <w:pPr>
              <w:pStyle w:val="2"/>
              <w:rPr>
                <w:rFonts w:ascii="宋体" w:hAnsi="宋体" w:cs="宋体"/>
                <w:color w:val="auto"/>
                <w:sz w:val="24"/>
                <w:szCs w:val="24"/>
              </w:rPr>
            </w:pPr>
            <w:r>
              <w:rPr>
                <w:rFonts w:hint="eastAsia" w:ascii="宋体" w:hAnsi="宋体" w:cs="宋体"/>
                <w:color w:val="auto"/>
                <w:sz w:val="24"/>
                <w:szCs w:val="24"/>
              </w:rPr>
              <w:t>电 话：</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2" w:hRule="atLeast"/>
          <w:jc w:val="center"/>
        </w:trPr>
        <w:tc>
          <w:tcPr>
            <w:tcW w:w="2391" w:type="pct"/>
            <w:noWrap w:val="0"/>
            <w:vAlign w:val="center"/>
          </w:tcPr>
          <w:p>
            <w:pPr>
              <w:pStyle w:val="2"/>
              <w:rPr>
                <w:rFonts w:ascii="宋体" w:hAnsi="宋体" w:cs="宋体"/>
                <w:color w:val="auto"/>
                <w:sz w:val="24"/>
                <w:szCs w:val="24"/>
              </w:rPr>
            </w:pPr>
            <w:r>
              <w:rPr>
                <w:rFonts w:hint="eastAsia" w:ascii="宋体" w:hAnsi="宋体" w:cs="宋体"/>
                <w:color w:val="auto"/>
                <w:sz w:val="24"/>
                <w:szCs w:val="24"/>
              </w:rPr>
              <w:t>开户银行：</w:t>
            </w:r>
          </w:p>
        </w:tc>
        <w:tc>
          <w:tcPr>
            <w:tcW w:w="131" w:type="pct"/>
            <w:noWrap w:val="0"/>
            <w:vAlign w:val="center"/>
          </w:tcPr>
          <w:p>
            <w:pPr>
              <w:pStyle w:val="2"/>
              <w:rPr>
                <w:rFonts w:ascii="宋体" w:hAnsi="宋体" w:cs="宋体"/>
                <w:color w:val="auto"/>
                <w:sz w:val="24"/>
                <w:szCs w:val="24"/>
              </w:rPr>
            </w:pPr>
          </w:p>
        </w:tc>
        <w:tc>
          <w:tcPr>
            <w:tcW w:w="2477" w:type="pct"/>
            <w:noWrap w:val="0"/>
            <w:vAlign w:val="center"/>
          </w:tcPr>
          <w:p>
            <w:pPr>
              <w:pStyle w:val="2"/>
              <w:rPr>
                <w:rFonts w:ascii="宋体" w:hAnsi="宋体" w:cs="宋体"/>
                <w:color w:val="auto"/>
                <w:sz w:val="24"/>
                <w:szCs w:val="24"/>
              </w:rPr>
            </w:pPr>
            <w:r>
              <w:rPr>
                <w:rFonts w:hint="eastAsia" w:ascii="宋体" w:hAnsi="宋体" w:cs="宋体"/>
                <w:color w:val="auto"/>
                <w:sz w:val="24"/>
                <w:szCs w:val="24"/>
              </w:rPr>
              <w:t>开户银行：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2" w:hRule="atLeast"/>
          <w:jc w:val="center"/>
        </w:trPr>
        <w:tc>
          <w:tcPr>
            <w:tcW w:w="2391" w:type="pct"/>
            <w:noWrap w:val="0"/>
            <w:vAlign w:val="center"/>
          </w:tcPr>
          <w:p>
            <w:pPr>
              <w:pStyle w:val="2"/>
              <w:rPr>
                <w:rFonts w:ascii="宋体" w:hAnsi="宋体" w:cs="宋体"/>
                <w:color w:val="auto"/>
                <w:sz w:val="24"/>
                <w:szCs w:val="24"/>
              </w:rPr>
            </w:pPr>
            <w:r>
              <w:rPr>
                <w:rFonts w:hint="eastAsia" w:ascii="宋体" w:hAnsi="宋体" w:cs="宋体"/>
                <w:color w:val="auto"/>
                <w:sz w:val="24"/>
                <w:szCs w:val="24"/>
              </w:rPr>
              <w:t>账号：</w:t>
            </w:r>
          </w:p>
        </w:tc>
        <w:tc>
          <w:tcPr>
            <w:tcW w:w="131" w:type="pct"/>
            <w:noWrap w:val="0"/>
            <w:vAlign w:val="center"/>
          </w:tcPr>
          <w:p>
            <w:pPr>
              <w:pStyle w:val="2"/>
              <w:rPr>
                <w:rFonts w:ascii="宋体" w:hAnsi="宋体" w:cs="宋体"/>
                <w:color w:val="auto"/>
                <w:sz w:val="24"/>
                <w:szCs w:val="24"/>
              </w:rPr>
            </w:pPr>
          </w:p>
        </w:tc>
        <w:tc>
          <w:tcPr>
            <w:tcW w:w="2477" w:type="pct"/>
            <w:noWrap w:val="0"/>
            <w:vAlign w:val="center"/>
          </w:tcPr>
          <w:p>
            <w:pPr>
              <w:pStyle w:val="2"/>
              <w:rPr>
                <w:rFonts w:ascii="宋体" w:hAnsi="宋体" w:cs="宋体"/>
                <w:color w:val="auto"/>
                <w:sz w:val="24"/>
                <w:szCs w:val="24"/>
              </w:rPr>
            </w:pPr>
            <w:r>
              <w:rPr>
                <w:rFonts w:hint="eastAsia" w:ascii="宋体" w:hAnsi="宋体" w:cs="宋体"/>
                <w:color w:val="auto"/>
                <w:sz w:val="24"/>
                <w:szCs w:val="24"/>
              </w:rPr>
              <w:t>账号：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2" w:hRule="atLeast"/>
          <w:jc w:val="center"/>
        </w:trPr>
        <w:tc>
          <w:tcPr>
            <w:tcW w:w="2391" w:type="pct"/>
            <w:noWrap w:val="0"/>
            <w:vAlign w:val="center"/>
          </w:tcPr>
          <w:p>
            <w:pPr>
              <w:pStyle w:val="2"/>
              <w:rPr>
                <w:rFonts w:ascii="宋体" w:hAnsi="宋体" w:cs="宋体"/>
                <w:color w:val="auto"/>
                <w:sz w:val="24"/>
                <w:szCs w:val="24"/>
              </w:rPr>
            </w:pPr>
            <w:r>
              <w:rPr>
                <w:rFonts w:hint="eastAsia" w:ascii="宋体" w:hAnsi="宋体" w:cs="宋体"/>
                <w:color w:val="auto"/>
                <w:sz w:val="24"/>
                <w:szCs w:val="24"/>
                <w:lang w:val="en-US" w:eastAsia="zh-CN"/>
              </w:rPr>
              <w:t>邮政编码</w:t>
            </w:r>
            <w:r>
              <w:rPr>
                <w:rFonts w:hint="eastAsia" w:ascii="宋体" w:hAnsi="宋体" w:cs="宋体"/>
                <w:color w:val="auto"/>
                <w:sz w:val="24"/>
                <w:szCs w:val="24"/>
              </w:rPr>
              <w:t>：</w:t>
            </w:r>
          </w:p>
        </w:tc>
        <w:tc>
          <w:tcPr>
            <w:tcW w:w="131" w:type="pct"/>
            <w:noWrap w:val="0"/>
            <w:vAlign w:val="center"/>
          </w:tcPr>
          <w:p>
            <w:pPr>
              <w:pStyle w:val="2"/>
              <w:rPr>
                <w:rFonts w:ascii="宋体" w:hAnsi="宋体" w:cs="宋体"/>
                <w:color w:val="auto"/>
                <w:sz w:val="24"/>
                <w:szCs w:val="24"/>
              </w:rPr>
            </w:pPr>
          </w:p>
        </w:tc>
        <w:tc>
          <w:tcPr>
            <w:tcW w:w="2477" w:type="pct"/>
            <w:noWrap w:val="0"/>
            <w:vAlign w:val="center"/>
          </w:tcPr>
          <w:p>
            <w:pPr>
              <w:pStyle w:val="2"/>
              <w:rPr>
                <w:rFonts w:ascii="宋体" w:hAnsi="宋体" w:cs="宋体"/>
                <w:color w:val="auto"/>
                <w:sz w:val="24"/>
                <w:szCs w:val="24"/>
              </w:rPr>
            </w:pPr>
            <w:r>
              <w:rPr>
                <w:rFonts w:hint="eastAsia" w:ascii="宋体" w:hAnsi="宋体" w:cs="宋体"/>
                <w:color w:val="auto"/>
                <w:sz w:val="24"/>
                <w:szCs w:val="24"/>
                <w:lang w:val="en-US" w:eastAsia="zh-CN"/>
              </w:rPr>
              <w:t>邮政编码</w:t>
            </w:r>
            <w:r>
              <w:rPr>
                <w:rFonts w:hint="eastAsia" w:ascii="宋体" w:hAnsi="宋体" w:cs="宋体"/>
                <w:color w:val="auto"/>
                <w:sz w:val="24"/>
                <w:szCs w:val="24"/>
              </w:rPr>
              <w:t>：</w:t>
            </w:r>
          </w:p>
        </w:tc>
      </w:tr>
    </w:tbl>
    <w:p>
      <w:pPr>
        <w:pStyle w:val="2"/>
        <w:rPr>
          <w:color w:val="auto"/>
        </w:rPr>
      </w:pPr>
    </w:p>
    <w:p>
      <w:pPr>
        <w:widowControl/>
        <w:jc w:val="left"/>
        <w:rPr>
          <w:rFonts w:ascii="宋体" w:cs="宋体"/>
          <w:color w:val="auto"/>
          <w:sz w:val="24"/>
        </w:rPr>
      </w:pPr>
    </w:p>
    <w:p>
      <w:pPr>
        <w:pStyle w:val="8"/>
        <w:rPr>
          <w:rFonts w:ascii="宋体" w:cs="宋体"/>
          <w:color w:val="auto"/>
          <w:sz w:val="24"/>
        </w:rPr>
      </w:pPr>
    </w:p>
    <w:p>
      <w:pPr>
        <w:pStyle w:val="8"/>
        <w:rPr>
          <w:rFonts w:ascii="宋体" w:cs="宋体"/>
          <w:color w:val="auto"/>
          <w:sz w:val="24"/>
        </w:rPr>
      </w:pPr>
    </w:p>
    <w:p>
      <w:pPr>
        <w:pStyle w:val="8"/>
        <w:rPr>
          <w:rFonts w:ascii="宋体" w:cs="宋体"/>
          <w:color w:val="auto"/>
          <w:sz w:val="24"/>
        </w:rPr>
      </w:pPr>
    </w:p>
    <w:p>
      <w:pPr>
        <w:pStyle w:val="8"/>
        <w:rPr>
          <w:rFonts w:ascii="宋体" w:cs="宋体"/>
          <w:color w:val="auto"/>
          <w:sz w:val="24"/>
        </w:rPr>
      </w:pPr>
    </w:p>
    <w:p>
      <w:pPr>
        <w:pStyle w:val="8"/>
        <w:rPr>
          <w:rFonts w:ascii="宋体" w:cs="宋体"/>
          <w:color w:val="auto"/>
          <w:sz w:val="24"/>
        </w:rPr>
      </w:pPr>
    </w:p>
    <w:p>
      <w:pPr>
        <w:pStyle w:val="8"/>
        <w:rPr>
          <w:rFonts w:ascii="宋体" w:cs="宋体"/>
          <w:color w:val="auto"/>
          <w:sz w:val="24"/>
        </w:rPr>
      </w:pPr>
    </w:p>
    <w:p>
      <w:pPr>
        <w:pStyle w:val="8"/>
        <w:rPr>
          <w:rFonts w:ascii="宋体" w:cs="宋体"/>
          <w:color w:val="auto"/>
          <w:sz w:val="24"/>
        </w:rPr>
      </w:pPr>
    </w:p>
    <w:p>
      <w:pPr>
        <w:pStyle w:val="8"/>
        <w:rPr>
          <w:rFonts w:ascii="宋体" w:cs="宋体"/>
          <w:color w:val="auto"/>
          <w:sz w:val="24"/>
        </w:rPr>
      </w:pPr>
    </w:p>
    <w:p>
      <w:pPr>
        <w:pStyle w:val="8"/>
        <w:rPr>
          <w:rFonts w:ascii="宋体" w:cs="宋体"/>
          <w:color w:val="auto"/>
          <w:sz w:val="24"/>
        </w:rPr>
      </w:pPr>
    </w:p>
    <w:p>
      <w:pPr>
        <w:pStyle w:val="8"/>
        <w:rPr>
          <w:rFonts w:ascii="宋体" w:cs="宋体"/>
          <w:color w:val="auto"/>
          <w:sz w:val="24"/>
        </w:rPr>
      </w:pPr>
    </w:p>
    <w:p>
      <w:pPr>
        <w:pStyle w:val="8"/>
        <w:rPr>
          <w:rFonts w:ascii="宋体" w:cs="宋体"/>
          <w:color w:val="auto"/>
          <w:sz w:val="24"/>
        </w:rPr>
      </w:pPr>
    </w:p>
    <w:p>
      <w:pPr>
        <w:widowControl/>
        <w:jc w:val="left"/>
        <w:rPr>
          <w:rFonts w:ascii="宋体" w:cs="宋体"/>
          <w:color w:val="auto"/>
          <w:sz w:val="24"/>
        </w:rPr>
      </w:pPr>
    </w:p>
    <w:p>
      <w:pPr>
        <w:spacing w:line="360" w:lineRule="auto"/>
        <w:jc w:val="center"/>
        <w:rPr>
          <w:rFonts w:ascii="宋体" w:cs="宋体"/>
          <w:b/>
          <w:bCs/>
          <w:color w:val="auto"/>
          <w:sz w:val="28"/>
          <w:szCs w:val="28"/>
        </w:rPr>
      </w:pPr>
      <w:bookmarkStart w:id="4" w:name="_GoBack"/>
      <w:bookmarkEnd w:id="4"/>
      <w:r>
        <w:rPr>
          <w:rFonts w:hint="eastAsia" w:ascii="宋体" w:hAnsi="宋体" w:cs="宋体"/>
          <w:b/>
          <w:bCs/>
          <w:color w:val="auto"/>
          <w:sz w:val="28"/>
          <w:szCs w:val="28"/>
        </w:rPr>
        <w:t>合同条款</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1．采购与供应</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1.1 本合同价款最终双方以实际验收的数量结算。</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1.2 本合同所采购与供应设备的数量为暂定量，供应商按附件1《设备清单》所列品种和规格供货，最终以经采购人验收合格实际数量为准。</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1.3 本合同所采购与供应设备的计价、结算和支付货币均为人民币。</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1.4 本合同所采购与供应设备的计量单位，为中华人民共和国法定公制计量单位（除技术规范标准另有规定外）。</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1.5 本合同所采购与供应设备的单价，指运抵本项目现场指定地点交货综合价，包括设备费、加工费、包装费、检测费、装卸费、运输费、税金、供应商合理的利润、管理费、市场价格波动带来的风险、向有关部门缴纳的各项费用以及政策性文件所规定的各项应有费用等供应商履行本合同规定义务的全部价款与</w:t>
      </w:r>
      <w:r>
        <w:rPr>
          <w:rFonts w:hint="eastAsia" w:ascii="宋体" w:hAnsi="宋体" w:eastAsia="宋体" w:cs="宋体"/>
          <w:color w:val="auto"/>
          <w:sz w:val="24"/>
          <w:szCs w:val="24"/>
          <w:lang w:eastAsia="zh-CN"/>
        </w:rPr>
        <w:t>税费</w:t>
      </w:r>
      <w:r>
        <w:rPr>
          <w:rFonts w:hint="eastAsia" w:ascii="宋体" w:hAnsi="宋体" w:eastAsia="宋体" w:cs="宋体"/>
          <w:color w:val="auto"/>
          <w:sz w:val="24"/>
          <w:szCs w:val="24"/>
        </w:rPr>
        <w:t>，除本合同第1.6条规定的因素外，不得因政府政策变动、市场环境改变、税率调整等而调整。</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1.6本合同综合单价按下列第</w:t>
      </w:r>
      <w:r>
        <w:rPr>
          <w:rFonts w:hint="eastAsia" w:ascii="宋体" w:hAnsi="宋体" w:eastAsia="宋体" w:cs="宋体"/>
          <w:color w:val="auto"/>
          <w:sz w:val="24"/>
          <w:szCs w:val="24"/>
          <w:u w:val="single"/>
        </w:rPr>
        <w:t>（1）</w:t>
      </w:r>
      <w:r>
        <w:rPr>
          <w:rFonts w:hint="eastAsia" w:ascii="宋体" w:hAnsi="宋体" w:eastAsia="宋体" w:cs="宋体"/>
          <w:color w:val="auto"/>
          <w:sz w:val="24"/>
          <w:szCs w:val="24"/>
        </w:rPr>
        <w:t>种办法进行调整。</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（1）综合单价包干，价格不可调整。</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 xml:space="preserve">（2）具体调价办法： </w:t>
      </w:r>
      <w:r>
        <w:rPr>
          <w:rFonts w:hint="eastAsia" w:ascii="宋体" w:hAnsi="宋体" w:eastAsia="宋体" w:cs="宋体"/>
          <w:color w:val="auto"/>
          <w:sz w:val="24"/>
          <w:szCs w:val="24"/>
          <w:u w:val="single"/>
        </w:rPr>
        <w:t xml:space="preserve"> 不调整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2．质量要求</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2.1 供应商应在交货同时向采购人提供本合同所采购与供应设备制造商出具的书面质量保证书。</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2.2 本合同所采购与供应的设备，应符合现行中华人民共和国国家标准及行业标准，各项技术性能指标经本项目所在地具有相应检测资质的专业机构或单位检测中心检验必须符合国标要求。合同执行过程中，若出现新的国家标准，则以更新后的标准为准。</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2.3 供应商的设备供应与管理应符合国家有关环保法律、法规和ISO9000质量体系标准。</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2.4 本合同所采购与供应设备的质</w:t>
      </w:r>
      <w:r>
        <w:rPr>
          <w:rFonts w:hint="eastAsia" w:ascii="宋体" w:hAnsi="宋体" w:eastAsia="宋体" w:cs="宋体"/>
          <w:color w:val="auto"/>
          <w:sz w:val="24"/>
          <w:szCs w:val="24"/>
          <w:lang w:val="en-US" w:eastAsia="zh-CN"/>
        </w:rPr>
        <w:t>保</w:t>
      </w:r>
      <w:r>
        <w:rPr>
          <w:rFonts w:hint="eastAsia" w:ascii="宋体" w:hAnsi="宋体" w:eastAsia="宋体" w:cs="宋体"/>
          <w:color w:val="auto"/>
          <w:sz w:val="24"/>
          <w:szCs w:val="24"/>
        </w:rPr>
        <w:t>期</w:t>
      </w:r>
      <w:r>
        <w:rPr>
          <w:rFonts w:hint="eastAsia" w:ascii="宋体" w:hAnsi="宋体" w:eastAsia="宋体" w:cs="宋体"/>
          <w:color w:val="auto"/>
          <w:sz w:val="24"/>
          <w:szCs w:val="24"/>
          <w:lang w:val="en-US" w:eastAsia="zh-CN"/>
        </w:rPr>
        <w:t>为</w:t>
      </w:r>
      <w:r>
        <w:rPr>
          <w:rFonts w:hint="eastAsia" w:ascii="宋体" w:hAnsi="宋体" w:eastAsia="宋体" w:cs="宋体"/>
          <w:color w:val="auto"/>
          <w:sz w:val="24"/>
          <w:szCs w:val="24"/>
        </w:rPr>
        <w:t>自验收合格之日起</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年。</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2.5质量保证期内，供应商无条件的向采购人提供缺陷产品的免费维修、更换等服务。针对采购人提出的书面要求，供应商必须在3日内给予书面答复。如有必要，供应商在3日内指派专人到现场解决，因此产生的所有费用均由供应商承担。</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2.6 不论任何原因，供应商借故推脱或拒绝采购人提出的维修、更换等服务请求，采购人有权自行解决，实际发生的维修或更换等费用，从应支付给供应商的货款中扣除，并保留进一步索赔的权利。维修或更换设备的质量保证期相应延长6个月。</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2.7</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质量保证期内，如因供应商产品质量导致出现项目质量问题，由此造成的一切损失由供应商承担。</w:t>
      </w:r>
    </w:p>
    <w:p>
      <w:pPr>
        <w:pStyle w:val="2"/>
        <w:keepNext w:val="0"/>
        <w:keepLines w:val="0"/>
        <w:pageBreakBefore w:val="0"/>
        <w:widowControl w:val="0"/>
        <w:kinsoku/>
        <w:wordWrap/>
        <w:overflowPunct/>
        <w:topLinePunct w:val="0"/>
        <w:autoSpaceDE/>
        <w:autoSpaceDN/>
        <w:bidi w:val="0"/>
        <w:adjustRightInd/>
        <w:snapToGrid/>
        <w:spacing w:after="0" w:line="520" w:lineRule="exact"/>
        <w:ind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2.8 其他质量要求：</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3．</w:t>
      </w:r>
      <w:r>
        <w:rPr>
          <w:rFonts w:hint="eastAsia" w:ascii="宋体" w:hAnsi="宋体" w:eastAsia="宋体" w:cs="宋体"/>
          <w:color w:val="auto"/>
          <w:sz w:val="24"/>
          <w:szCs w:val="24"/>
          <w:lang w:eastAsia="zh-CN"/>
        </w:rPr>
        <w:t>项目完成时间</w:t>
      </w:r>
      <w:r>
        <w:rPr>
          <w:rFonts w:hint="eastAsia" w:ascii="宋体" w:hAnsi="宋体" w:eastAsia="宋体" w:cs="宋体"/>
          <w:color w:val="auto"/>
          <w:sz w:val="24"/>
          <w:szCs w:val="24"/>
        </w:rPr>
        <w:t>及地点</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highlight w:val="none"/>
        </w:rPr>
        <w:t>3.1供货及通知方式：</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 xml:space="preserve">按采购人要求 </w:t>
      </w:r>
      <w:r>
        <w:rPr>
          <w:rFonts w:hint="eastAsia" w:ascii="宋体" w:hAnsi="宋体" w:eastAsia="宋体" w:cs="宋体"/>
          <w:color w:val="auto"/>
          <w:sz w:val="24"/>
          <w:szCs w:val="24"/>
        </w:rPr>
        <w:t>在运输、装卸过程中发生的安全事故责任，供应商自行承担。</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highlight w:val="none"/>
        </w:rPr>
        <w:t>3.2供货地点：供应商负责送货至项目现场卸至采购人指定的卸货地点，并承担</w:t>
      </w:r>
      <w:r>
        <w:rPr>
          <w:rFonts w:hint="eastAsia" w:ascii="宋体" w:hAnsi="宋体" w:eastAsia="宋体" w:cs="宋体"/>
          <w:color w:val="auto"/>
          <w:sz w:val="24"/>
          <w:szCs w:val="24"/>
          <w:lang w:val="en-US" w:eastAsia="zh-CN"/>
        </w:rPr>
        <w:t>运输及其他相关</w:t>
      </w:r>
      <w:r>
        <w:rPr>
          <w:rFonts w:hint="eastAsia" w:ascii="宋体" w:hAnsi="宋体" w:eastAsia="宋体" w:cs="宋体"/>
          <w:color w:val="auto"/>
          <w:sz w:val="24"/>
          <w:szCs w:val="24"/>
        </w:rPr>
        <w:t>费用。</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3.3交货时间：合同生效后于     年     月     日前交货。</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3.4 风险负担：货物毁损、灭失的风险在该货物通过双方验收交付前由供应商承担，通过验收交付后由采购人承担；因质量问题采购人拒收的，风险由供应商承担。</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4．验收标准、方法、地点及期限</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4.1数量验收：双方在交货现场以过磅、点数、检尺等约定方式进行数量验收，采购人应保证设备随到随验。供应商应对在采购人现场的计量数据进行确认。</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4.2质量验收：</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（1）进行数量验收的同时，采购人按要求进行尺寸和外观质量验收，尺寸和外观质量符合要求方可卸车，否则不得卸车。</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2）外观质量符合要求的，采购人及时按规定取样送本项目所在地具有相应检测资质的专业机构或单位进行检测。检测合格视为最终合格。如采购人、本项目建设单位或监督单位提出异议，参照有关标准规范，结合现场情况解决，供应商必须满足上述三方的有关质量的意见。</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（3）经双方验收合格后，由采购人开具</w:t>
      </w:r>
      <w:r>
        <w:rPr>
          <w:rFonts w:hint="eastAsia" w:ascii="宋体" w:hAnsi="宋体" w:eastAsia="宋体" w:cs="宋体"/>
          <w:color w:val="auto"/>
          <w:sz w:val="24"/>
          <w:szCs w:val="24"/>
          <w:lang w:val="en-US" w:eastAsia="zh-CN"/>
        </w:rPr>
        <w:t>盖章的</w:t>
      </w:r>
      <w:r>
        <w:rPr>
          <w:rFonts w:hint="eastAsia" w:ascii="宋体" w:hAnsi="宋体" w:eastAsia="宋体" w:cs="宋体"/>
          <w:color w:val="auto"/>
          <w:sz w:val="24"/>
          <w:szCs w:val="24"/>
        </w:rPr>
        <w:t>签收单作为最终结算依据。</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（4）抽检未发现不合格产品不代表供应商供应产品全部合格，如因供应商产品问题造成采购人供货期、质量、劳务等损失，全部责任均由供应商承担。</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（5）外观及检验不合格的设备，供应商应在</w:t>
      </w:r>
      <w:r>
        <w:rPr>
          <w:rFonts w:hint="eastAsia" w:ascii="宋体" w:hAnsi="宋体" w:eastAsia="宋体" w:cs="宋体"/>
          <w:color w:val="auto"/>
          <w:sz w:val="24"/>
          <w:szCs w:val="24"/>
          <w:lang w:eastAsia="zh-CN"/>
        </w:rPr>
        <w:t>接到</w:t>
      </w:r>
      <w:r>
        <w:rPr>
          <w:rFonts w:hint="eastAsia" w:ascii="宋体" w:hAnsi="宋体" w:eastAsia="宋体" w:cs="宋体"/>
          <w:color w:val="auto"/>
          <w:sz w:val="24"/>
          <w:szCs w:val="24"/>
        </w:rPr>
        <w:t>采购人通知后24小时内清理出项目现场，并承担本次的检测费用，造成的一切损失由供应商承担。</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（6）其他：现场现货检验，采购人如有异议3日内提出，供应商24小时内负责处理。</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4.3标的物所有权自卸货完毕时起转移，但经验收确认为不合格的，供应商必须根据采购人要求无条件退换。</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5．安全文明施工与环境保护</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5.1安全文明施工</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5.1.1 项目安全生产的达标目标及相应事项的约定：</w:t>
      </w:r>
      <w:r>
        <w:rPr>
          <w:rFonts w:hint="eastAsia" w:ascii="宋体" w:hAnsi="宋体" w:eastAsia="宋体" w:cs="宋体"/>
          <w:color w:val="auto"/>
          <w:sz w:val="24"/>
          <w:szCs w:val="24"/>
          <w:u w:val="single"/>
        </w:rPr>
        <w:t>按相关规定执行</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5.1.2 文明施工</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rPr>
        <w:t>合同当事人对文明施工的要求：</w:t>
      </w:r>
      <w:r>
        <w:rPr>
          <w:rFonts w:hint="eastAsia" w:ascii="宋体" w:hAnsi="宋体" w:eastAsia="宋体" w:cs="宋体"/>
          <w:color w:val="auto"/>
          <w:sz w:val="24"/>
          <w:szCs w:val="24"/>
          <w:u w:val="single"/>
        </w:rPr>
        <w:t>按相关规定执行</w:t>
      </w:r>
      <w:r>
        <w:rPr>
          <w:rFonts w:hint="eastAsia" w:ascii="宋体" w:hAnsi="宋体" w:eastAsia="宋体" w:cs="宋体"/>
          <w:color w:val="auto"/>
          <w:sz w:val="24"/>
          <w:szCs w:val="24"/>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5.1.3 供应商负责在设备供货、指导安装、调试、售后服务整个过程中现场全部人员、设备的安全。供货服务期间发生的一切安全事故，由供应商承担全部责任，并承担由此发生的一切费用。</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采购人不承担供应商和其单位雇佣的工人或其他人员的伤亡赔偿或补偿责任，承包方必须为现场服务人员办理危险作业意外伤害保险，费用自行承担。本项目需特殊防护的内容</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rPr>
        <w:t>针对施工现场情况及迎检等需要，应采取不同的防护措施，费用自行承担。</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6．预付款</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6.1 预付款的支付时间和金额（或占合同价款的比例）：</w:t>
      </w:r>
      <w:r>
        <w:rPr>
          <w:rFonts w:hint="eastAsia" w:ascii="宋体" w:hAnsi="宋体" w:eastAsia="宋体" w:cs="宋体"/>
          <w:color w:val="auto"/>
          <w:sz w:val="24"/>
          <w:szCs w:val="24"/>
          <w:u w:val="single"/>
          <w:lang w:val="en-US" w:eastAsia="zh-CN"/>
        </w:rPr>
        <w:t>按照合同约定付款方式</w:t>
      </w:r>
      <w:r>
        <w:rPr>
          <w:rFonts w:hint="eastAsia" w:ascii="宋体" w:hAnsi="宋体" w:eastAsia="宋体" w:cs="宋体"/>
          <w:color w:val="auto"/>
          <w:sz w:val="24"/>
          <w:szCs w:val="24"/>
        </w:rPr>
        <w:t>。</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6.2 扣回预付款的时间、比例</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u w:val="single"/>
          <w:lang w:val="en-US" w:eastAsia="zh-CN"/>
        </w:rPr>
        <w:t xml:space="preserve">  /  </w:t>
      </w:r>
      <w:r>
        <w:rPr>
          <w:rFonts w:hint="eastAsia" w:ascii="宋体" w:hAnsi="宋体" w:eastAsia="宋体" w:cs="宋体"/>
          <w:color w:val="auto"/>
          <w:sz w:val="24"/>
          <w:szCs w:val="24"/>
        </w:rPr>
        <w:t xml:space="preserve">。 </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7．货款支付：</w:t>
      </w:r>
      <w:r>
        <w:rPr>
          <w:rFonts w:hint="eastAsia" w:ascii="宋体" w:hAnsi="宋体" w:eastAsia="宋体" w:cs="宋体"/>
          <w:color w:val="auto"/>
          <w:sz w:val="24"/>
          <w:szCs w:val="24"/>
          <w:u w:val="single"/>
          <w:lang w:val="en-US" w:eastAsia="zh-CN"/>
        </w:rPr>
        <w:t>按照合同约定付款方式</w:t>
      </w:r>
      <w:r>
        <w:rPr>
          <w:rFonts w:hint="eastAsia" w:ascii="宋体" w:hAnsi="宋体" w:eastAsia="宋体" w:cs="宋体"/>
          <w:color w:val="auto"/>
          <w:sz w:val="24"/>
          <w:szCs w:val="24"/>
        </w:rPr>
        <w:t>。</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color w:val="auto"/>
          <w:sz w:val="24"/>
          <w:szCs w:val="24"/>
          <w:lang w:eastAsia="zh-CN"/>
        </w:rPr>
      </w:pPr>
      <w:r>
        <w:rPr>
          <w:rFonts w:hint="eastAsia" w:ascii="宋体" w:hAnsi="宋体" w:eastAsia="宋体" w:cs="宋体"/>
          <w:color w:val="auto"/>
          <w:sz w:val="24"/>
          <w:szCs w:val="24"/>
        </w:rPr>
        <w:t>7.</w:t>
      </w:r>
      <w:r>
        <w:rPr>
          <w:rFonts w:hint="eastAsia" w:ascii="宋体" w:hAnsi="宋体" w:eastAsia="宋体" w:cs="宋体"/>
          <w:color w:val="auto"/>
          <w:sz w:val="24"/>
          <w:szCs w:val="24"/>
          <w:lang w:val="en-US" w:eastAsia="zh-CN"/>
        </w:rPr>
        <w:t>1</w:t>
      </w:r>
      <w:r>
        <w:rPr>
          <w:rFonts w:hint="eastAsia" w:ascii="宋体" w:hAnsi="宋体" w:eastAsia="宋体" w:cs="宋体"/>
          <w:color w:val="auto"/>
          <w:sz w:val="24"/>
          <w:szCs w:val="24"/>
        </w:rPr>
        <w:t>供应商按照采购人要求的时间，依据甲乙双方共同确认的结算金额和结算明细向采购人开具结算100%的增值税发票，否则采购人有权拒绝支付货款且不构成违约。</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7.</w:t>
      </w:r>
      <w:r>
        <w:rPr>
          <w:rFonts w:hint="eastAsia" w:ascii="宋体" w:hAnsi="宋体" w:eastAsia="宋体" w:cs="宋体"/>
          <w:color w:val="auto"/>
          <w:sz w:val="24"/>
          <w:szCs w:val="24"/>
          <w:lang w:val="en-US" w:eastAsia="zh-CN"/>
        </w:rPr>
        <w:t>2</w:t>
      </w:r>
      <w:r>
        <w:rPr>
          <w:rFonts w:hint="eastAsia" w:ascii="宋体" w:hAnsi="宋体" w:eastAsia="宋体" w:cs="宋体"/>
          <w:color w:val="auto"/>
          <w:sz w:val="24"/>
          <w:szCs w:val="24"/>
        </w:rPr>
        <w:t xml:space="preserve"> 货款支付方式可选择银行转账支票、网银转账、银行承兑汇票等常规支付方式的付款方式，具体付款方式以双方每次付款前协商确定为准。</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7.</w:t>
      </w:r>
      <w:r>
        <w:rPr>
          <w:rFonts w:hint="eastAsia" w:ascii="宋体" w:hAnsi="宋体" w:eastAsia="宋体" w:cs="宋体"/>
          <w:color w:val="auto"/>
          <w:sz w:val="24"/>
          <w:szCs w:val="24"/>
          <w:lang w:val="en-US" w:eastAsia="zh-CN"/>
        </w:rPr>
        <w:t>3</w:t>
      </w:r>
      <w:r>
        <w:rPr>
          <w:rFonts w:hint="eastAsia" w:ascii="宋体" w:hAnsi="宋体" w:eastAsia="宋体" w:cs="宋体"/>
          <w:color w:val="auto"/>
          <w:sz w:val="24"/>
          <w:szCs w:val="24"/>
        </w:rPr>
        <w:t>其他</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由于不可抗力等原因导致资金不到位的，致使采购人不能按合同付款，采购人不承担延期付款利息及违约金。</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若供应商不按要求开立银行账户，导致货款或项目款延期支付，采购人不承担延期付款利息及违约金，供应商不得因此停止合同的履行。</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8．合同变更</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8.1 由于项目变更，采购人向供应商提出书面合同变更，供应商应予以接受。双方共同修订的合同条款，构成本合同的有效组成部分，与本合同具有同等效力。</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8.2 根据项目需要，采购人对所采购设备的数量和送货时间如有变更，及时书面通知供应商，供应商按变更后的数量和送货时间供货，新增或减少的设备价格不变。</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9．双方责任</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9.1 双方指定现场收货及交货代表。</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采购人收货代表：</w:t>
      </w:r>
      <w:r>
        <w:rPr>
          <w:rFonts w:hint="eastAsia" w:ascii="宋体" w:hAnsi="宋体" w:eastAsia="宋体" w:cs="宋体"/>
          <w:color w:val="auto"/>
          <w:kern w:val="0"/>
          <w:sz w:val="24"/>
          <w:szCs w:val="24"/>
          <w:u w:val="single"/>
        </w:rPr>
        <w:t xml:space="preserve">                </w:t>
      </w:r>
      <w:r>
        <w:rPr>
          <w:rFonts w:hint="eastAsia" w:ascii="宋体" w:hAnsi="宋体" w:eastAsia="宋体" w:cs="宋体"/>
          <w:color w:val="auto"/>
          <w:sz w:val="24"/>
          <w:szCs w:val="24"/>
        </w:rPr>
        <w:t>，联系电话</w:t>
      </w:r>
      <w:r>
        <w:rPr>
          <w:rFonts w:hint="eastAsia" w:ascii="宋体" w:hAnsi="宋体" w:eastAsia="宋体" w:cs="宋体"/>
          <w:color w:val="auto"/>
          <w:sz w:val="24"/>
          <w:szCs w:val="24"/>
          <w:lang w:eastAsia="zh-CN"/>
        </w:rPr>
        <w:t>：</w:t>
      </w:r>
      <w:r>
        <w:rPr>
          <w:rFonts w:hint="eastAsia" w:ascii="宋体" w:hAnsi="宋体" w:eastAsia="宋体" w:cs="宋体"/>
          <w:color w:val="auto"/>
          <w:kern w:val="0"/>
          <w:sz w:val="24"/>
          <w:szCs w:val="24"/>
          <w:u w:val="single"/>
        </w:rPr>
        <w:t xml:space="preserve">                </w:t>
      </w:r>
      <w:r>
        <w:rPr>
          <w:rFonts w:hint="eastAsia" w:ascii="宋体" w:hAnsi="宋体" w:eastAsia="宋体" w:cs="宋体"/>
          <w:color w:val="auto"/>
          <w:sz w:val="24"/>
          <w:szCs w:val="24"/>
        </w:rPr>
        <w:t>。</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供应商交货代表：</w:t>
      </w:r>
      <w:r>
        <w:rPr>
          <w:rFonts w:hint="eastAsia" w:ascii="宋体" w:hAnsi="宋体" w:eastAsia="宋体" w:cs="宋体"/>
          <w:color w:val="auto"/>
          <w:kern w:val="0"/>
          <w:sz w:val="24"/>
          <w:szCs w:val="24"/>
          <w:u w:val="single"/>
        </w:rPr>
        <w:t xml:space="preserve">                </w:t>
      </w:r>
      <w:r>
        <w:rPr>
          <w:rFonts w:hint="eastAsia" w:ascii="宋体" w:hAnsi="宋体" w:eastAsia="宋体" w:cs="宋体"/>
          <w:color w:val="auto"/>
          <w:sz w:val="24"/>
          <w:szCs w:val="24"/>
        </w:rPr>
        <w:t>，联系电话</w:t>
      </w:r>
      <w:r>
        <w:rPr>
          <w:rFonts w:hint="eastAsia" w:ascii="宋体" w:hAnsi="宋体" w:eastAsia="宋体" w:cs="宋体"/>
          <w:color w:val="auto"/>
          <w:sz w:val="24"/>
          <w:szCs w:val="24"/>
          <w:lang w:eastAsia="zh-CN"/>
        </w:rPr>
        <w:t>：</w:t>
      </w:r>
      <w:r>
        <w:rPr>
          <w:rFonts w:hint="eastAsia" w:ascii="宋体" w:hAnsi="宋体" w:eastAsia="宋体" w:cs="宋体"/>
          <w:color w:val="auto"/>
          <w:kern w:val="0"/>
          <w:sz w:val="24"/>
          <w:szCs w:val="24"/>
          <w:u w:val="single"/>
        </w:rPr>
        <w:t xml:space="preserve">                </w:t>
      </w:r>
      <w:r>
        <w:rPr>
          <w:rFonts w:hint="eastAsia" w:ascii="宋体" w:hAnsi="宋体" w:eastAsia="宋体" w:cs="宋体"/>
          <w:color w:val="auto"/>
          <w:sz w:val="24"/>
          <w:szCs w:val="24"/>
        </w:rPr>
        <w:t>。</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双方更换各自代表时，应及时通知对方，以确保设备顺利交接。</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9.2 供应商应将设备按合同约定时间运至采购人指定地点，并经采购人指定收货代表和采购人项目所属其他2人及以上签字验收确认后有效。</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9.3 本合同履行过程中，如果供应商不能按时交货，应在24小时内以书面形式通报采购人，采购人视情况确定是否同意变更</w:t>
      </w:r>
      <w:r>
        <w:rPr>
          <w:rFonts w:hint="eastAsia" w:ascii="宋体" w:hAnsi="宋体" w:eastAsia="宋体" w:cs="宋体"/>
          <w:color w:val="auto"/>
          <w:sz w:val="24"/>
          <w:szCs w:val="24"/>
          <w:lang w:eastAsia="zh-CN"/>
        </w:rPr>
        <w:t>项目完成时间</w:t>
      </w:r>
      <w:r>
        <w:rPr>
          <w:rFonts w:hint="eastAsia" w:ascii="宋体" w:hAnsi="宋体" w:eastAsia="宋体" w:cs="宋体"/>
          <w:color w:val="auto"/>
          <w:sz w:val="24"/>
          <w:szCs w:val="24"/>
        </w:rPr>
        <w:t>。如采购人不同意变更</w:t>
      </w:r>
      <w:r>
        <w:rPr>
          <w:rFonts w:hint="eastAsia" w:ascii="宋体" w:hAnsi="宋体" w:eastAsia="宋体" w:cs="宋体"/>
          <w:color w:val="auto"/>
          <w:sz w:val="24"/>
          <w:szCs w:val="24"/>
          <w:lang w:eastAsia="zh-CN"/>
        </w:rPr>
        <w:t>项目完成时间</w:t>
      </w:r>
      <w:r>
        <w:rPr>
          <w:rFonts w:hint="eastAsia" w:ascii="宋体" w:hAnsi="宋体" w:eastAsia="宋体" w:cs="宋体"/>
          <w:color w:val="auto"/>
          <w:sz w:val="24"/>
          <w:szCs w:val="24"/>
        </w:rPr>
        <w:t>，可自行采购部分或全部设备。采购人在自行采购和接收该违约部分设备时实际发生的所有额外费用和因此给采购人造成的损失，从应支付给供应商的货款中扣除，采购人同时保留进一步索赔的权利。</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9.4 除另有规定和协议要求外，供应商提供的全部设备须采用国家、企业、行业标准要求包装，并同时满足方便所供设备长途及短途运输的要求，并有良好的防潮、防震、防锈、防爆等措施。</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9.5 装箱单应注明设备的名称、规格、型号、数量、质量、生产商、发货地、供应商、收货人、交货地、承运人等，并在显著位置标明装卸警示标志。</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9.6 供应商应对项目现场情况和当地政府运输时限和通道限制的正常及临时规定有充分了解和理解，不应因此提出索赔、要求延长或变更供货期限等。</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9.7 供应商应提供本合同所采购与供应设备制造商的名称、法定地址、联系方法等，如果供应商是本合同所采购与供应设备生产厂商的指定代理销售单位，供应商还应向采购人提供生产厂商的销售代理委托书或其他证明文件。</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9.8 供应商运抵采购人指定现场的设备，交货单据上应详细列明当次供应设备的名称、品牌、产地、生产厂家、规格型号、计量单位、单价、数量、合计金额。</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9.9 本合同所采购与供应设备在使用过程中，采购人打开包装进行质量、性能等的检验时，发现质量问题告知供应商，供应商应在三日内予以维修、更换或退货。</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9.10 供应商应向采购人提交本合同所采购与供应设备的技术文件，包括材质报告（设备质量检验报告）和生产合格检验报告，以及按照项目竣工验收规定及采购人要求，提供所有相关符合要求的资料。</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9.11 采购人、设计、相关内部监督单位审核供应商提交的资料仅是一般性的监督，并不减少供应商与此有关的合同责任。</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9.12 未经采购人同意，供应商不得将本合同项下的任何权利义务（包含债权、债务）转让给第三人。供应商即使向采购人发送了权利义务（包含债权、债务）转让通知书，供应商承诺该转让通知书对采购人不发生任何效力，供应商承担因其转让行为给采购人造成的一切经济损失。</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9.13当一方纳税人信息等关键企业信息发生变化时，必须书面通知对方，否则应承担因此给对方造成的损失。</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9.14采购人依据本合同（供应商纳税人相关信息）约定收款单位（供应商公司名称）、开户银行、账号向供应商支付货款。</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10．违约与赔偿</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10.1 除本合同中规定的不可抗力外，其他不论任何原因，本合同所采购与供应设备，供应商若不能按规定期限送至采购人指定现场存货地点，采购人向供应商收取逾期运达设备总额（含增值税）每日0.5％的违约金，并有权因供应商违约终止合同。</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10.2 对本合同所采购与供应的设备，采购人有权邀请当地有关质量监督管理部门进行检验，并出具检验证书，发现供应商所供设备不符合要求，采购人向供应商提出索赔，供应商应予以接受。</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10.3 本合同所采购与供应的设备，在规定质量保证期限内采购人向供应商提出索赔，供应商应按下列条款向采购人赔偿：</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（1）同意采购人拒收设备，并把被拒收设备的预付货款返还采购人。</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（2）承担退货过程中发生的一切损失和费用，包括利息、银行费用、运输和保险费、检验费、仓储和装卸费以及为保管和保护退货设备所需</w:t>
      </w:r>
      <w:r>
        <w:rPr>
          <w:rFonts w:hint="eastAsia" w:ascii="宋体" w:hAnsi="宋体" w:eastAsia="宋体" w:cs="宋体"/>
          <w:color w:val="auto"/>
          <w:sz w:val="24"/>
          <w:szCs w:val="24"/>
          <w:lang w:eastAsia="zh-CN"/>
        </w:rPr>
        <w:t>的其他费用</w:t>
      </w:r>
      <w:r>
        <w:rPr>
          <w:rFonts w:hint="eastAsia" w:ascii="宋体" w:hAnsi="宋体" w:eastAsia="宋体" w:cs="宋体"/>
          <w:color w:val="auto"/>
          <w:sz w:val="24"/>
          <w:szCs w:val="24"/>
        </w:rPr>
        <w:t>。</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（3）根据设备的质量缺陷和受损程度以及采购人遭受损失，经双方协商同意降低设备价格。</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（4）更换或修理有缺陷的设备，以达到合同约定的质量和性能，供应商承担一切费用和风险，并承担采购人因此而造成的损失</w:t>
      </w:r>
      <w:r>
        <w:rPr>
          <w:rFonts w:hint="eastAsia" w:ascii="宋体" w:hAnsi="宋体" w:eastAsia="宋体" w:cs="宋体"/>
          <w:color w:val="auto"/>
          <w:sz w:val="24"/>
          <w:szCs w:val="24"/>
          <w:lang w:eastAsia="zh-CN"/>
        </w:rPr>
        <w:t>（包括但不限于采购人处理此纠纷发生的律师费、诉讼费、仲裁费、差旅费等一切损失）</w:t>
      </w:r>
      <w:r>
        <w:rPr>
          <w:rFonts w:hint="eastAsia" w:ascii="宋体" w:hAnsi="宋体" w:eastAsia="宋体" w:cs="宋体"/>
          <w:color w:val="auto"/>
          <w:sz w:val="24"/>
          <w:szCs w:val="24"/>
        </w:rPr>
        <w:t>。同时相应延长被更换或修理设备的质量保证期。</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10.4 采购人提出索赔通知后，供应商应在28日内答复，如果在28日内未答复，视为供应商已接受该索赔，同时采购人保留进一步要求赔偿的权利。</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10.5 供应商应按采购人要求及时提供符合本合同约定的增值税发票，供应商必须确保发票票面信息全部真实，相关设备品类、价款等内容与本合同相一致。</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因供应商开具的发票不规范、不合法等导致发票不能抵扣税款或涉嫌虚开发票引起税务问题的，供应商应向采购人重新开具发票，并向采购人承担赔偿责任，包括但不限于税款、滞纳金、罚款及相关损失等。</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因供应商开具发票不及时给采购人造成无法及时认证、抵扣发票等情形的，供应商应向采购人承担赔偿责任，包括但不限于税款、滞纳金、罚款及相关损失等。</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供应商不得擅自作废或冲红已向采购人提供的发票，否则供应商须按发票金额（含增值税）的20%向采购人支付违约金，并向采购人承担赔偿责任，包括但不限于税款、滞纳金、罚款及相关损失等。</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10.6 如供应商未按采购人要求的时间内足额足量供应设备，对采购人造成影响达3天及以上，则采购人有权单方面终止合同，另选择供应商，由此造成的一切损失</w:t>
      </w:r>
      <w:r>
        <w:rPr>
          <w:rFonts w:hint="eastAsia" w:ascii="宋体" w:hAnsi="宋体" w:eastAsia="宋体" w:cs="宋体"/>
          <w:color w:val="auto"/>
          <w:sz w:val="24"/>
          <w:szCs w:val="24"/>
          <w:lang w:eastAsia="zh-CN"/>
        </w:rPr>
        <w:t>（包括但不限于采购人处理此纠纷发生的律师费、诉讼费、仲裁费、差旅费等一切损失）</w:t>
      </w:r>
      <w:r>
        <w:rPr>
          <w:rFonts w:hint="eastAsia" w:ascii="宋体" w:hAnsi="宋体" w:eastAsia="宋体" w:cs="宋体"/>
          <w:color w:val="auto"/>
          <w:sz w:val="24"/>
          <w:szCs w:val="24"/>
        </w:rPr>
        <w:t>由供应商承担，同时采购人保留向供应商进一步索赔的权利。</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10.7 未经采购人书面同意，如供应商单方面终止供货，除承担给采购人造成的经济损失</w:t>
      </w:r>
      <w:r>
        <w:rPr>
          <w:rFonts w:hint="eastAsia" w:ascii="宋体" w:hAnsi="宋体" w:eastAsia="宋体" w:cs="宋体"/>
          <w:color w:val="auto"/>
          <w:sz w:val="24"/>
          <w:szCs w:val="24"/>
          <w:lang w:eastAsia="zh-CN"/>
        </w:rPr>
        <w:t>（包括但不限于采购人处理此纠纷发生的律师费、诉讼费、仲裁费、差旅费等一切损失）</w:t>
      </w:r>
      <w:r>
        <w:rPr>
          <w:rFonts w:hint="eastAsia" w:ascii="宋体" w:hAnsi="宋体" w:eastAsia="宋体" w:cs="宋体"/>
          <w:color w:val="auto"/>
          <w:sz w:val="24"/>
          <w:szCs w:val="24"/>
        </w:rPr>
        <w:t>外，还应向采购人支付未供货货款总额（含增值税）20%的违约金。</w:t>
      </w:r>
    </w:p>
    <w:p>
      <w:pPr>
        <w:pStyle w:val="2"/>
        <w:keepNext w:val="0"/>
        <w:keepLines w:val="0"/>
        <w:pageBreakBefore w:val="0"/>
        <w:widowControl w:val="0"/>
        <w:kinsoku/>
        <w:wordWrap/>
        <w:overflowPunct/>
        <w:topLinePunct w:val="0"/>
        <w:autoSpaceDE/>
        <w:autoSpaceDN/>
        <w:bidi w:val="0"/>
        <w:adjustRightInd/>
        <w:snapToGrid/>
        <w:spacing w:after="0" w:line="520" w:lineRule="exact"/>
        <w:ind w:firstLine="480" w:firstLineChars="2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kern w:val="2"/>
          <w:sz w:val="24"/>
          <w:szCs w:val="24"/>
          <w:lang w:val="en-US" w:eastAsia="zh-CN" w:bidi="ar-SA"/>
        </w:rPr>
        <w:t>10.8 上述条款中供应商应向采购人赔偿的经济损失的范围，包括但不限于采购人处理</w:t>
      </w:r>
      <w:r>
        <w:rPr>
          <w:rFonts w:hint="eastAsia" w:ascii="宋体" w:hAnsi="宋体" w:eastAsia="宋体" w:cs="宋体"/>
          <w:color w:val="auto"/>
          <w:kern w:val="2"/>
          <w:sz w:val="24"/>
          <w:szCs w:val="24"/>
          <w:highlight w:val="none"/>
          <w:lang w:val="en-US" w:eastAsia="zh-CN" w:bidi="ar-SA"/>
        </w:rPr>
        <w:t>此纠纷发生的律师费、诉讼费、仲裁费、差旅费等一切损失。</w:t>
      </w:r>
    </w:p>
    <w:p>
      <w:pPr>
        <w:pStyle w:val="2"/>
        <w:keepNext w:val="0"/>
        <w:keepLines w:val="0"/>
        <w:pageBreakBefore w:val="0"/>
        <w:widowControl w:val="0"/>
        <w:kinsoku/>
        <w:wordWrap/>
        <w:overflowPunct/>
        <w:topLinePunct w:val="0"/>
        <w:autoSpaceDE/>
        <w:autoSpaceDN/>
        <w:bidi w:val="0"/>
        <w:adjustRightInd/>
        <w:snapToGrid/>
        <w:spacing w:after="0" w:line="520" w:lineRule="exact"/>
        <w:ind w:firstLine="480" w:firstLineChars="200"/>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000000"/>
          <w:kern w:val="2"/>
          <w:sz w:val="24"/>
          <w:szCs w:val="24"/>
          <w:highlight w:val="none"/>
          <w:lang w:val="en-US" w:eastAsia="zh-CN" w:bidi="ar-SA"/>
        </w:rPr>
        <w:t xml:space="preserve">10.9 </w:t>
      </w:r>
      <w:r>
        <w:rPr>
          <w:rFonts w:hint="eastAsia" w:ascii="宋体" w:hAnsi="宋体" w:eastAsia="宋体" w:cs="宋体"/>
          <w:color w:val="000000"/>
          <w:sz w:val="24"/>
          <w:szCs w:val="24"/>
          <w:highlight w:val="none"/>
          <w:lang w:val="en-US" w:eastAsia="zh-CN"/>
        </w:rPr>
        <w:t>供应商</w:t>
      </w:r>
      <w:r>
        <w:rPr>
          <w:rFonts w:hint="eastAsia" w:ascii="宋体" w:hAnsi="宋体" w:eastAsia="宋体" w:cs="宋体"/>
          <w:color w:val="000000"/>
          <w:sz w:val="24"/>
          <w:szCs w:val="24"/>
          <w:highlight w:val="none"/>
        </w:rPr>
        <w:t>违反报价承诺</w:t>
      </w:r>
      <w:r>
        <w:rPr>
          <w:rFonts w:hint="eastAsia" w:ascii="宋体" w:hAnsi="宋体" w:eastAsia="宋体" w:cs="宋体"/>
          <w:color w:val="000000"/>
          <w:sz w:val="24"/>
          <w:szCs w:val="24"/>
          <w:highlight w:val="none"/>
          <w:lang w:val="en-US" w:eastAsia="zh-CN"/>
        </w:rPr>
        <w:t>或</w:t>
      </w:r>
      <w:r>
        <w:rPr>
          <w:rFonts w:hint="eastAsia" w:ascii="宋体" w:hAnsi="宋体" w:eastAsia="宋体" w:cs="宋体"/>
          <w:color w:val="000000"/>
          <w:sz w:val="24"/>
          <w:szCs w:val="24"/>
          <w:highlight w:val="none"/>
        </w:rPr>
        <w:t>降低履约标准</w:t>
      </w:r>
      <w:r>
        <w:rPr>
          <w:rFonts w:hint="eastAsia" w:ascii="宋体" w:hAnsi="宋体" w:eastAsia="宋体" w:cs="宋体"/>
          <w:color w:val="000000"/>
          <w:sz w:val="24"/>
          <w:szCs w:val="24"/>
          <w:highlight w:val="none"/>
          <w:lang w:val="en-US" w:eastAsia="zh-CN"/>
        </w:rPr>
        <w:t>的</w:t>
      </w:r>
      <w:r>
        <w:rPr>
          <w:rFonts w:hint="eastAsia" w:ascii="宋体" w:hAnsi="宋体" w:eastAsia="宋体" w:cs="宋体"/>
          <w:color w:val="000000"/>
          <w:sz w:val="24"/>
          <w:szCs w:val="24"/>
          <w:highlight w:val="none"/>
        </w:rPr>
        <w:t>采购人有权单方解除合同</w:t>
      </w:r>
      <w:r>
        <w:rPr>
          <w:rFonts w:hint="eastAsia" w:ascii="宋体" w:hAnsi="宋体" w:eastAsia="宋体" w:cs="宋体"/>
          <w:color w:val="000000"/>
          <w:sz w:val="24"/>
          <w:szCs w:val="24"/>
          <w:highlight w:val="none"/>
          <w:lang w:eastAsia="zh-CN"/>
        </w:rPr>
        <w:t>，</w:t>
      </w:r>
      <w:r>
        <w:rPr>
          <w:rFonts w:hint="eastAsia" w:ascii="宋体" w:hAnsi="宋体" w:eastAsia="宋体" w:cs="宋体"/>
          <w:color w:val="000000"/>
          <w:sz w:val="24"/>
          <w:szCs w:val="24"/>
          <w:highlight w:val="none"/>
          <w:lang w:val="en-US" w:eastAsia="zh-CN"/>
        </w:rPr>
        <w:t>供应商</w:t>
      </w:r>
      <w:r>
        <w:rPr>
          <w:rFonts w:hint="eastAsia" w:ascii="宋体" w:hAnsi="宋体" w:eastAsia="宋体" w:cs="宋体"/>
          <w:color w:val="000000"/>
          <w:sz w:val="24"/>
          <w:szCs w:val="24"/>
          <w:highlight w:val="none"/>
        </w:rPr>
        <w:t>除赔偿损失外，还须向采购人支付项目合同总价款10%的违约金。</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11．不可抗力</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11.1 不可抗力系指签约双方在缔结合同时所不能预见，并且对其发生及后果无法避免和克服的事件。任何一方由于受到诸如战争、严重火灾、洪水、台风、地震等不可抗力的影响而不能执行合同时，履行合同的期限应予以延长，延长期限相当于不可抗力所影响的时间。</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11.2 受阻方应在不可抗力事件发生后尽快用电报、传真或电传等书面形式通知对方，并于事件发生后14日内将有关当局出具的证明文件用特快专递或挂号信寄给对方审阅确认，同时，受阻方应尽可能继续履行合同义务，积极采取合理的方案履行不受不可抗力影响的其他事项。</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11.3 不可抗力事件影响持续60日以上，双方通过友好协商，在合理时间内达成进一步履行或解除合同的协议。</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11.4 本条款所定义的不可抗力是指不能预见、不能避免并不能克服的客观情况，对于经营状况严重恶化、安排不周及税收政策的调整等情形，无论严重程度如何，均不理解为不可抗力。</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12．知识产权和专利权</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12.1 涉及到知识产权（或专利权）标记的产品，供应商应提供知识产权（或专利权）及其权属的有效证明材料。供应商承诺其提供的设备不侵犯他人的知识产权（或专利权），若供应商提供设备侵犯他人知识产权（或专利权）导致他人向采购人索赔的，以及供应商违反本合同其他约定的，供应商承担由此给采购人造成的一切损失，包括但不限于采购人处理此纠纷发生的律师费、诉讼费、仲裁费、差旅费等一切损失。采购人针对上述一切损失有权从供应商结算货款中扣除或依法追索。</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13．争议解决</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rPr>
        <w:t>13.1 因合同及合同有关事项发生的争议，</w:t>
      </w:r>
      <w:r>
        <w:rPr>
          <w:rFonts w:hint="eastAsia" w:ascii="宋体" w:hAnsi="宋体" w:eastAsia="宋体" w:cs="宋体"/>
          <w:color w:val="auto"/>
          <w:sz w:val="24"/>
          <w:szCs w:val="24"/>
          <w:lang w:val="en-US" w:eastAsia="zh-CN"/>
        </w:rPr>
        <w:t>可向采购人所在地人民法院起诉。</w:t>
      </w:r>
    </w:p>
    <w:p>
      <w:pPr>
        <w:pStyle w:val="2"/>
        <w:keepNext w:val="0"/>
        <w:keepLines w:val="0"/>
        <w:pageBreakBefore w:val="0"/>
        <w:widowControl w:val="0"/>
        <w:kinsoku/>
        <w:wordWrap/>
        <w:overflowPunct/>
        <w:topLinePunct w:val="0"/>
        <w:autoSpaceDE/>
        <w:autoSpaceDN/>
        <w:bidi w:val="0"/>
        <w:adjustRightInd/>
        <w:snapToGrid/>
        <w:spacing w:after="0" w:line="520" w:lineRule="exact"/>
        <w:ind w:firstLine="480" w:firstLineChars="200"/>
        <w:textAlignment w:val="auto"/>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13.2 除非另外规定，诉讼过程中不得影响合同双方继续履行合同所规定的义务。</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14．其他</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14.1 本合同是双方合作的法律文件，对双方具有法律约束力。</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14.2 本合同包括合同履行过程中经双方</w:t>
      </w:r>
      <w:r>
        <w:rPr>
          <w:rFonts w:hint="eastAsia" w:ascii="宋体" w:hAnsi="宋体" w:eastAsia="宋体" w:cs="宋体"/>
          <w:color w:val="auto"/>
          <w:sz w:val="24"/>
          <w:szCs w:val="24"/>
          <w:lang w:val="en-US" w:eastAsia="zh-CN"/>
        </w:rPr>
        <w:t>书面</w:t>
      </w:r>
      <w:r>
        <w:rPr>
          <w:rFonts w:hint="eastAsia" w:ascii="宋体" w:hAnsi="宋体" w:eastAsia="宋体" w:cs="宋体"/>
          <w:color w:val="auto"/>
          <w:sz w:val="24"/>
          <w:szCs w:val="24"/>
        </w:rPr>
        <w:t>确认的有关确定和变更合同实质性条件的会议纪要、往来信函、资料等。</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14.3.本合同中供应商注明的电子邮箱需是有效（须保证能够正常使用），若使用电子邮件等数据电文形式的，此数据电文进入供应商提供的电子邮箱运营商服务器即视为收到。</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供应商电子邮箱（必填）：</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rPr>
        <w:t>。</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14.4未尽事宜经采购人上级部门同意后，可签订</w:t>
      </w:r>
      <w:r>
        <w:rPr>
          <w:rFonts w:hint="eastAsia" w:ascii="宋体" w:hAnsi="宋体" w:eastAsia="宋体" w:cs="宋体"/>
          <w:color w:val="auto"/>
          <w:sz w:val="24"/>
          <w:szCs w:val="24"/>
          <w:lang w:val="en-US" w:eastAsia="zh-CN"/>
        </w:rPr>
        <w:t>书面</w:t>
      </w:r>
      <w:r>
        <w:rPr>
          <w:rFonts w:hint="eastAsia" w:ascii="宋体" w:hAnsi="宋体" w:eastAsia="宋体" w:cs="宋体"/>
          <w:color w:val="auto"/>
          <w:sz w:val="24"/>
          <w:szCs w:val="24"/>
        </w:rPr>
        <w:t>补充协议，与本合同具有同等法律效力。</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 xml:space="preserve"> 本合同经双方签字盖章后生效。</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14.5补充条款：</w:t>
      </w:r>
      <w:r>
        <w:rPr>
          <w:rFonts w:hint="eastAsia" w:ascii="宋体" w:hAnsi="宋体" w:eastAsia="宋体" w:cs="宋体"/>
          <w:color w:val="auto"/>
          <w:sz w:val="24"/>
          <w:szCs w:val="24"/>
          <w:u w:val="single"/>
        </w:rPr>
        <w:t xml:space="preserve">       /    。</w:t>
      </w:r>
    </w:p>
    <w:p>
      <w:pPr>
        <w:keepNext w:val="0"/>
        <w:keepLines w:val="0"/>
        <w:pageBreakBefore w:val="0"/>
        <w:widowControl w:val="0"/>
        <w:kinsoku/>
        <w:wordWrap/>
        <w:overflowPunct/>
        <w:topLinePunct w:val="0"/>
        <w:autoSpaceDE/>
        <w:autoSpaceDN/>
        <w:bidi w:val="0"/>
        <w:adjustRightInd/>
        <w:snapToGrid/>
        <w:spacing w:line="520" w:lineRule="exact"/>
        <w:ind w:firstLine="480" w:firstLineChars="200"/>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合同附件：</w:t>
      </w:r>
    </w:p>
    <w:p>
      <w:pPr>
        <w:keepNext w:val="0"/>
        <w:keepLines w:val="0"/>
        <w:pageBreakBefore w:val="0"/>
        <w:widowControl w:val="0"/>
        <w:kinsoku/>
        <w:wordWrap/>
        <w:overflowPunct/>
        <w:topLinePunct w:val="0"/>
        <w:autoSpaceDE/>
        <w:autoSpaceDN/>
        <w:bidi w:val="0"/>
        <w:adjustRightInd/>
        <w:snapToGrid/>
        <w:spacing w:line="520" w:lineRule="exact"/>
        <w:ind w:firstLine="482" w:firstLineChars="200"/>
        <w:jc w:val="left"/>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rPr>
        <w:t>附件1</w:t>
      </w:r>
      <w:r>
        <w:rPr>
          <w:rFonts w:hint="eastAsia" w:ascii="宋体" w:hAnsi="宋体" w:eastAsia="宋体" w:cs="宋体"/>
          <w:b/>
          <w:bCs/>
          <w:color w:val="auto"/>
          <w:sz w:val="24"/>
          <w:szCs w:val="24"/>
          <w:lang w:eastAsia="zh-CN"/>
        </w:rPr>
        <w:t>：</w:t>
      </w:r>
      <w:r>
        <w:rPr>
          <w:rFonts w:hint="eastAsia" w:ascii="宋体" w:hAnsi="宋体" w:eastAsia="宋体" w:cs="宋体"/>
          <w:b/>
          <w:bCs/>
          <w:color w:val="auto"/>
          <w:sz w:val="24"/>
          <w:szCs w:val="24"/>
        </w:rPr>
        <w:t>《设备清单》</w:t>
      </w:r>
    </w:p>
    <w:p>
      <w:pPr>
        <w:keepNext w:val="0"/>
        <w:keepLines w:val="0"/>
        <w:pageBreakBefore w:val="0"/>
        <w:widowControl w:val="0"/>
        <w:kinsoku/>
        <w:wordWrap/>
        <w:overflowPunct/>
        <w:topLinePunct w:val="0"/>
        <w:autoSpaceDE/>
        <w:autoSpaceDN/>
        <w:bidi w:val="0"/>
        <w:adjustRightInd/>
        <w:snapToGrid/>
        <w:spacing w:line="520" w:lineRule="exact"/>
        <w:ind w:firstLine="482" w:firstLineChars="200"/>
        <w:jc w:val="left"/>
        <w:textAlignment w:val="auto"/>
        <w:rPr>
          <w:rFonts w:hint="eastAsia" w:ascii="宋体" w:hAnsi="宋体" w:eastAsia="宋体" w:cs="宋体"/>
          <w:b/>
          <w:bCs/>
          <w:color w:val="auto"/>
          <w:kern w:val="2"/>
          <w:sz w:val="24"/>
          <w:szCs w:val="24"/>
        </w:rPr>
      </w:pPr>
      <w:r>
        <w:rPr>
          <w:rFonts w:hint="eastAsia" w:ascii="宋体" w:hAnsi="宋体" w:eastAsia="宋体" w:cs="宋体"/>
          <w:b/>
          <w:bCs/>
          <w:color w:val="auto"/>
          <w:kern w:val="2"/>
          <w:sz w:val="24"/>
          <w:szCs w:val="24"/>
        </w:rPr>
        <w:t>附件2：《售后服务条款》</w:t>
      </w:r>
    </w:p>
    <w:p>
      <w:pPr>
        <w:keepNext w:val="0"/>
        <w:keepLines w:val="0"/>
        <w:pageBreakBefore w:val="0"/>
        <w:widowControl w:val="0"/>
        <w:kinsoku/>
        <w:wordWrap/>
        <w:overflowPunct/>
        <w:topLinePunct w:val="0"/>
        <w:autoSpaceDE/>
        <w:autoSpaceDN/>
        <w:bidi w:val="0"/>
        <w:adjustRightInd/>
        <w:snapToGrid/>
        <w:spacing w:line="520" w:lineRule="exact"/>
        <w:ind w:firstLine="482" w:firstLineChars="200"/>
        <w:jc w:val="left"/>
        <w:textAlignment w:val="auto"/>
        <w:rPr>
          <w:rFonts w:hint="eastAsia" w:ascii="宋体" w:hAnsi="宋体" w:eastAsia="宋体" w:cs="宋体"/>
          <w:b/>
          <w:bCs/>
          <w:color w:val="auto"/>
          <w:kern w:val="2"/>
          <w:sz w:val="24"/>
          <w:szCs w:val="24"/>
          <w:highlight w:val="yellow"/>
        </w:rPr>
      </w:pPr>
      <w:r>
        <w:rPr>
          <w:rFonts w:hint="eastAsia" w:ascii="宋体" w:hAnsi="宋体" w:eastAsia="宋体" w:cs="宋体"/>
          <w:b/>
          <w:bCs/>
          <w:strike w:val="0"/>
          <w:dstrike w:val="0"/>
          <w:color w:val="auto"/>
          <w:kern w:val="2"/>
          <w:sz w:val="24"/>
          <w:szCs w:val="24"/>
          <w:highlight w:val="none"/>
        </w:rPr>
        <w:t>附件3：</w:t>
      </w:r>
      <w:r>
        <w:rPr>
          <w:rFonts w:hint="eastAsia" w:ascii="宋体" w:hAnsi="宋体" w:eastAsia="宋体" w:cs="宋体"/>
          <w:b/>
          <w:bCs/>
          <w:strike w:val="0"/>
          <w:dstrike w:val="0"/>
          <w:color w:val="auto"/>
          <w:kern w:val="2"/>
          <w:sz w:val="24"/>
          <w:szCs w:val="24"/>
          <w:highlight w:val="none"/>
          <w:lang w:eastAsia="zh-CN"/>
        </w:rPr>
        <w:t>《</w:t>
      </w:r>
      <w:r>
        <w:rPr>
          <w:rFonts w:hint="eastAsia" w:ascii="宋体" w:hAnsi="宋体" w:eastAsia="宋体" w:cs="宋体"/>
          <w:b/>
          <w:bCs/>
          <w:strike w:val="0"/>
          <w:dstrike w:val="0"/>
          <w:color w:val="auto"/>
          <w:kern w:val="2"/>
          <w:sz w:val="24"/>
          <w:szCs w:val="24"/>
          <w:highlight w:val="none"/>
          <w:lang w:val="en-US" w:eastAsia="zh-CN"/>
        </w:rPr>
        <w:t>成交</w:t>
      </w:r>
      <w:r>
        <w:rPr>
          <w:rFonts w:hint="eastAsia" w:ascii="宋体" w:hAnsi="宋体" w:eastAsia="宋体" w:cs="宋体"/>
          <w:b/>
          <w:bCs/>
          <w:strike w:val="0"/>
          <w:dstrike w:val="0"/>
          <w:color w:val="auto"/>
          <w:kern w:val="2"/>
          <w:sz w:val="24"/>
          <w:szCs w:val="24"/>
          <w:highlight w:val="none"/>
        </w:rPr>
        <w:t>通知书</w:t>
      </w:r>
      <w:r>
        <w:rPr>
          <w:rFonts w:hint="eastAsia" w:ascii="宋体" w:hAnsi="宋体" w:eastAsia="宋体" w:cs="宋体"/>
          <w:b/>
          <w:bCs/>
          <w:strike w:val="0"/>
          <w:color w:val="auto"/>
          <w:kern w:val="2"/>
          <w:sz w:val="24"/>
          <w:szCs w:val="24"/>
          <w:highlight w:val="none"/>
        </w:rPr>
        <w:t>》</w:t>
      </w:r>
    </w:p>
    <w:p/>
    <w:p>
      <w:pPr>
        <w:pStyle w:val="9"/>
        <w:jc w:val="left"/>
        <w:rPr>
          <w:highlight w:val="cyan"/>
        </w:rPr>
      </w:pPr>
    </w:p>
    <w:p>
      <w:pPr>
        <w:pStyle w:val="9"/>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textAlignment w:val="auto"/>
        <w:rPr>
          <w:rFonts w:hint="default" w:eastAsiaTheme="minorEastAsia"/>
          <w:lang w:val="en-US" w:eastAsia="zh-CN"/>
        </w:rPr>
      </w:pPr>
    </w:p>
    <w:p>
      <w:pPr>
        <w:pStyle w:val="9"/>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textAlignment w:val="auto"/>
        <w:rPr>
          <w:rFonts w:hint="default" w:eastAsiaTheme="minorEastAsia"/>
          <w:lang w:val="en-US" w:eastAsia="zh-CN"/>
        </w:rPr>
      </w:pPr>
    </w:p>
    <w:p>
      <w:pPr>
        <w:pStyle w:val="9"/>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textAlignment w:val="auto"/>
        <w:rPr>
          <w:rFonts w:hint="default" w:eastAsiaTheme="minorEastAsia"/>
          <w:lang w:val="en-US" w:eastAsia="zh-CN"/>
        </w:rPr>
      </w:pPr>
    </w:p>
    <w:p>
      <w:pPr>
        <w:pStyle w:val="9"/>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textAlignment w:val="auto"/>
        <w:rPr>
          <w:rFonts w:hint="default" w:eastAsiaTheme="minorEastAsia"/>
          <w:lang w:val="en-US" w:eastAsia="zh-CN"/>
        </w:rPr>
      </w:pPr>
    </w:p>
    <w:p>
      <w:pPr>
        <w:pStyle w:val="9"/>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textAlignment w:val="auto"/>
        <w:rPr>
          <w:rFonts w:hint="default" w:eastAsiaTheme="minorEastAsia"/>
          <w:lang w:val="en-US" w:eastAsia="zh-CN"/>
        </w:rPr>
      </w:pPr>
    </w:p>
    <w:p>
      <w:pPr>
        <w:pStyle w:val="9"/>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textAlignment w:val="auto"/>
        <w:rPr>
          <w:rFonts w:hint="default" w:eastAsiaTheme="minorEastAsia"/>
          <w:lang w:val="en-US" w:eastAsia="zh-CN"/>
        </w:rPr>
      </w:pPr>
    </w:p>
    <w:p>
      <w:pPr>
        <w:pStyle w:val="9"/>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textAlignment w:val="auto"/>
        <w:rPr>
          <w:rFonts w:hint="default" w:eastAsiaTheme="minorEastAsia"/>
          <w:lang w:val="en-US" w:eastAsia="zh-CN"/>
        </w:rPr>
      </w:pPr>
    </w:p>
    <w:p>
      <w:pPr>
        <w:pStyle w:val="9"/>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textAlignment w:val="auto"/>
        <w:rPr>
          <w:rFonts w:hint="default" w:eastAsiaTheme="minorEastAsia"/>
          <w:lang w:val="en-US" w:eastAsia="zh-CN"/>
        </w:rPr>
      </w:pPr>
    </w:p>
    <w:p>
      <w:pPr>
        <w:pStyle w:val="9"/>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textAlignment w:val="auto"/>
        <w:rPr>
          <w:rFonts w:hint="default" w:eastAsiaTheme="minorEastAsia"/>
          <w:lang w:val="en-US" w:eastAsia="zh-CN"/>
        </w:rPr>
      </w:pPr>
    </w:p>
    <w:p>
      <w:pPr>
        <w:pStyle w:val="9"/>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textAlignment w:val="auto"/>
        <w:rPr>
          <w:rFonts w:hint="default" w:eastAsiaTheme="minorEastAsia"/>
          <w:lang w:val="en-US" w:eastAsia="zh-CN"/>
        </w:rPr>
      </w:pPr>
    </w:p>
    <w:p>
      <w:pPr>
        <w:pStyle w:val="9"/>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textAlignment w:val="auto"/>
        <w:rPr>
          <w:rFonts w:hint="default" w:eastAsiaTheme="minorEastAsia"/>
          <w:lang w:val="en-US" w:eastAsia="zh-CN"/>
        </w:rPr>
      </w:pPr>
    </w:p>
    <w:p>
      <w:pPr>
        <w:pStyle w:val="9"/>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textAlignment w:val="auto"/>
        <w:rPr>
          <w:rFonts w:hint="default" w:eastAsiaTheme="minorEastAsia"/>
          <w:lang w:val="en-US" w:eastAsia="zh-CN"/>
        </w:rPr>
      </w:pPr>
    </w:p>
    <w:p>
      <w:pPr>
        <w:pStyle w:val="9"/>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textAlignment w:val="auto"/>
        <w:rPr>
          <w:rFonts w:hint="default" w:eastAsiaTheme="minorEastAsia"/>
          <w:lang w:val="en-US" w:eastAsia="zh-CN"/>
        </w:rPr>
      </w:pPr>
    </w:p>
    <w:p>
      <w:pPr>
        <w:pStyle w:val="9"/>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textAlignment w:val="auto"/>
        <w:rPr>
          <w:rFonts w:hint="default" w:eastAsiaTheme="minorEastAsia"/>
          <w:lang w:val="en-US" w:eastAsia="zh-CN"/>
        </w:rPr>
      </w:pPr>
    </w:p>
    <w:p>
      <w:pPr>
        <w:pStyle w:val="9"/>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textAlignment w:val="auto"/>
        <w:rPr>
          <w:rFonts w:hint="default" w:eastAsiaTheme="minorEastAsia"/>
          <w:lang w:val="en-US" w:eastAsia="zh-CN"/>
        </w:rPr>
      </w:pPr>
    </w:p>
    <w:p>
      <w:pPr>
        <w:pStyle w:val="9"/>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textAlignment w:val="auto"/>
        <w:rPr>
          <w:rFonts w:hint="default" w:eastAsiaTheme="minorEastAsia"/>
          <w:lang w:val="en-US" w:eastAsia="zh-CN"/>
        </w:rPr>
      </w:pPr>
    </w:p>
    <w:p>
      <w:pPr>
        <w:pStyle w:val="9"/>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textAlignment w:val="auto"/>
        <w:rPr>
          <w:rFonts w:hint="default" w:eastAsiaTheme="minorEastAsia"/>
          <w:lang w:val="en-US" w:eastAsia="zh-CN"/>
        </w:rPr>
      </w:pPr>
    </w:p>
    <w:p>
      <w:pPr>
        <w:pStyle w:val="9"/>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textAlignment w:val="auto"/>
        <w:rPr>
          <w:rFonts w:hint="default" w:eastAsiaTheme="minorEastAsia"/>
          <w:lang w:val="en-US" w:eastAsia="zh-CN"/>
        </w:rPr>
      </w:pPr>
    </w:p>
    <w:p>
      <w:pPr>
        <w:pStyle w:val="9"/>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textAlignment w:val="auto"/>
        <w:rPr>
          <w:rFonts w:hint="default" w:eastAsiaTheme="minorEastAsia"/>
          <w:lang w:val="en-US" w:eastAsia="zh-CN"/>
        </w:rPr>
        <w:sectPr>
          <w:headerReference r:id="rId3" w:type="default"/>
          <w:footerReference r:id="rId4" w:type="default"/>
          <w:pgSz w:w="11905" w:h="16838"/>
          <w:pgMar w:top="1417" w:right="1417" w:bottom="1417" w:left="1417" w:header="850" w:footer="992" w:gutter="0"/>
          <w:pgBorders>
            <w:top w:val="none" w:sz="0" w:space="0"/>
            <w:left w:val="none" w:sz="0" w:space="0"/>
            <w:bottom w:val="none" w:sz="0" w:space="0"/>
            <w:right w:val="none" w:sz="0" w:space="0"/>
          </w:pgBorders>
          <w:pgNumType w:fmt="decimal"/>
          <w:cols w:space="0" w:num="1"/>
          <w:titlePg/>
          <w:rtlGutter w:val="0"/>
          <w:docGrid w:type="lines" w:linePitch="318" w:charSpace="0"/>
        </w:sectPr>
      </w:pPr>
    </w:p>
    <w:p>
      <w:pPr>
        <w:jc w:val="center"/>
        <w:rPr>
          <w:rFonts w:hint="eastAsia" w:ascii="宋体" w:hAnsi="宋体" w:cs="宋体"/>
          <w:b/>
          <w:bCs/>
          <w:color w:val="auto"/>
          <w:sz w:val="28"/>
          <w:szCs w:val="28"/>
        </w:rPr>
      </w:pPr>
      <w:r>
        <w:rPr>
          <w:rFonts w:hint="eastAsia" w:ascii="宋体" w:hAnsi="宋体" w:cs="宋体"/>
          <w:b/>
          <w:bCs/>
          <w:color w:val="auto"/>
          <w:spacing w:val="9"/>
          <w:sz w:val="28"/>
          <w:szCs w:val="28"/>
        </w:rPr>
        <w:t>政府采购履约验收书参考样本</w:t>
      </w:r>
      <w:r>
        <w:rPr>
          <w:rFonts w:hint="eastAsia" w:ascii="宋体" w:hAnsi="宋体" w:cs="宋体"/>
          <w:b/>
          <w:bCs/>
          <w:color w:val="auto"/>
          <w:spacing w:val="9"/>
          <w:sz w:val="28"/>
          <w:szCs w:val="28"/>
          <w:lang w:eastAsia="zh-CN"/>
        </w:rPr>
        <w:t>（</w:t>
      </w:r>
      <w:r>
        <w:rPr>
          <w:rFonts w:hint="eastAsia" w:ascii="宋体" w:hAnsi="宋体" w:cs="宋体"/>
          <w:b/>
          <w:bCs/>
          <w:color w:val="auto"/>
          <w:spacing w:val="9"/>
          <w:sz w:val="28"/>
          <w:szCs w:val="28"/>
        </w:rPr>
        <w:t>货物类</w:t>
      </w:r>
      <w:r>
        <w:rPr>
          <w:rFonts w:hint="eastAsia" w:ascii="宋体" w:hAnsi="宋体" w:cs="宋体"/>
          <w:b/>
          <w:bCs/>
          <w:color w:val="auto"/>
          <w:spacing w:val="9"/>
          <w:sz w:val="28"/>
          <w:szCs w:val="28"/>
          <w:lang w:eastAsia="zh-CN"/>
        </w:rPr>
        <w:t>）</w:t>
      </w:r>
    </w:p>
    <w:tbl>
      <w:tblPr>
        <w:tblStyle w:val="5"/>
        <w:tblW w:w="13938" w:type="dxa"/>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781"/>
        <w:gridCol w:w="1260"/>
        <w:gridCol w:w="1905"/>
        <w:gridCol w:w="1603"/>
        <w:gridCol w:w="394"/>
        <w:gridCol w:w="1050"/>
        <w:gridCol w:w="1259"/>
        <w:gridCol w:w="1701"/>
        <w:gridCol w:w="1260"/>
        <w:gridCol w:w="1725"/>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89" w:hRule="atLeast"/>
        </w:trPr>
        <w:tc>
          <w:tcPr>
            <w:tcW w:w="1781"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right="0"/>
              <w:jc w:val="center"/>
              <w:textAlignment w:val="auto"/>
              <w:rPr>
                <w:rFonts w:hint="eastAsia" w:ascii="宋体" w:hAnsi="宋体" w:cs="宋体"/>
                <w:color w:val="auto"/>
                <w:sz w:val="20"/>
                <w:szCs w:val="20"/>
              </w:rPr>
            </w:pPr>
            <w:r>
              <w:rPr>
                <w:rFonts w:hint="eastAsia" w:ascii="宋体" w:hAnsi="宋体" w:cs="宋体"/>
                <w:color w:val="auto"/>
                <w:spacing w:val="7"/>
                <w:sz w:val="20"/>
                <w:szCs w:val="20"/>
              </w:rPr>
              <w:t>采</w:t>
            </w:r>
            <w:r>
              <w:rPr>
                <w:rFonts w:hint="eastAsia" w:ascii="宋体" w:hAnsi="宋体" w:cs="宋体"/>
                <w:color w:val="auto"/>
                <w:spacing w:val="5"/>
                <w:sz w:val="20"/>
                <w:szCs w:val="20"/>
              </w:rPr>
              <w:t>购单位</w:t>
            </w:r>
          </w:p>
        </w:tc>
        <w:tc>
          <w:tcPr>
            <w:tcW w:w="3165" w:type="dxa"/>
            <w:gridSpan w:val="2"/>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right="0"/>
              <w:jc w:val="center"/>
              <w:textAlignment w:val="auto"/>
              <w:rPr>
                <w:rFonts w:hint="eastAsia" w:ascii="宋体" w:hAnsi="宋体" w:cs="宋体"/>
                <w:color w:val="auto"/>
                <w:sz w:val="20"/>
                <w:szCs w:val="20"/>
              </w:rPr>
            </w:pPr>
          </w:p>
        </w:tc>
        <w:tc>
          <w:tcPr>
            <w:tcW w:w="1603"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right="0"/>
              <w:jc w:val="center"/>
              <w:textAlignment w:val="auto"/>
              <w:rPr>
                <w:rFonts w:hint="eastAsia" w:ascii="宋体" w:hAnsi="宋体" w:cs="宋体"/>
                <w:color w:val="auto"/>
                <w:sz w:val="20"/>
                <w:szCs w:val="20"/>
              </w:rPr>
            </w:pPr>
            <w:r>
              <w:rPr>
                <w:rFonts w:hint="eastAsia" w:ascii="宋体" w:hAnsi="宋体" w:cs="宋体"/>
                <w:color w:val="auto"/>
                <w:spacing w:val="6"/>
                <w:sz w:val="20"/>
                <w:szCs w:val="20"/>
              </w:rPr>
              <w:t>项目名</w:t>
            </w:r>
            <w:r>
              <w:rPr>
                <w:rFonts w:hint="eastAsia" w:ascii="宋体" w:hAnsi="宋体" w:cs="宋体"/>
                <w:color w:val="auto"/>
                <w:spacing w:val="5"/>
                <w:sz w:val="20"/>
                <w:szCs w:val="20"/>
              </w:rPr>
              <w:t>称</w:t>
            </w:r>
          </w:p>
        </w:tc>
        <w:tc>
          <w:tcPr>
            <w:tcW w:w="2703" w:type="dxa"/>
            <w:gridSpan w:val="3"/>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right="0"/>
              <w:jc w:val="center"/>
              <w:textAlignment w:val="auto"/>
              <w:rPr>
                <w:rFonts w:hint="eastAsia" w:ascii="宋体" w:hAnsi="宋体" w:cs="宋体"/>
                <w:color w:val="auto"/>
                <w:sz w:val="20"/>
                <w:szCs w:val="20"/>
              </w:rPr>
            </w:pPr>
          </w:p>
        </w:tc>
        <w:tc>
          <w:tcPr>
            <w:tcW w:w="1701"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right="0"/>
              <w:jc w:val="center"/>
              <w:textAlignment w:val="auto"/>
              <w:rPr>
                <w:rFonts w:hint="eastAsia" w:ascii="宋体" w:hAnsi="宋体" w:cs="宋体"/>
                <w:color w:val="auto"/>
                <w:sz w:val="20"/>
                <w:szCs w:val="20"/>
              </w:rPr>
            </w:pPr>
            <w:r>
              <w:rPr>
                <w:rFonts w:hint="eastAsia" w:ascii="宋体" w:hAnsi="宋体" w:cs="宋体"/>
                <w:color w:val="auto"/>
                <w:spacing w:val="5"/>
                <w:sz w:val="20"/>
                <w:szCs w:val="20"/>
              </w:rPr>
              <w:t>合</w:t>
            </w:r>
            <w:r>
              <w:rPr>
                <w:rFonts w:hint="eastAsia" w:ascii="宋体" w:hAnsi="宋体" w:cs="宋体"/>
                <w:color w:val="auto"/>
                <w:spacing w:val="4"/>
                <w:sz w:val="20"/>
                <w:szCs w:val="20"/>
              </w:rPr>
              <w:t>同名称</w:t>
            </w:r>
          </w:p>
        </w:tc>
        <w:tc>
          <w:tcPr>
            <w:tcW w:w="2985" w:type="dxa"/>
            <w:gridSpan w:val="2"/>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right="0"/>
              <w:jc w:val="center"/>
              <w:textAlignment w:val="auto"/>
              <w:rPr>
                <w:rFonts w:hint="eastAsia" w:ascii="宋体" w:hAnsi="宋体" w:cs="宋体"/>
                <w:color w:val="auto"/>
                <w:sz w:val="20"/>
                <w:szCs w:val="20"/>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20" w:hRule="atLeast"/>
        </w:trPr>
        <w:tc>
          <w:tcPr>
            <w:tcW w:w="1781"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right="0"/>
              <w:jc w:val="center"/>
              <w:textAlignment w:val="auto"/>
              <w:rPr>
                <w:rFonts w:hint="eastAsia" w:ascii="宋体" w:hAnsi="宋体" w:eastAsia="宋体" w:cs="宋体"/>
                <w:color w:val="auto"/>
                <w:sz w:val="20"/>
                <w:szCs w:val="20"/>
                <w:lang w:eastAsia="zh-CN"/>
              </w:rPr>
            </w:pPr>
            <w:r>
              <w:rPr>
                <w:rFonts w:hint="eastAsia" w:ascii="宋体" w:hAnsi="宋体" w:cs="宋体"/>
                <w:color w:val="auto"/>
                <w:spacing w:val="5"/>
                <w:sz w:val="20"/>
                <w:szCs w:val="20"/>
                <w:lang w:eastAsia="zh-CN"/>
              </w:rPr>
              <w:t>供应商</w:t>
            </w:r>
          </w:p>
        </w:tc>
        <w:tc>
          <w:tcPr>
            <w:tcW w:w="3165" w:type="dxa"/>
            <w:gridSpan w:val="2"/>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right="0"/>
              <w:jc w:val="center"/>
              <w:textAlignment w:val="auto"/>
              <w:rPr>
                <w:rFonts w:hint="eastAsia" w:ascii="宋体" w:hAnsi="宋体" w:cs="宋体"/>
                <w:color w:val="auto"/>
                <w:sz w:val="20"/>
                <w:szCs w:val="20"/>
              </w:rPr>
            </w:pPr>
          </w:p>
        </w:tc>
        <w:tc>
          <w:tcPr>
            <w:tcW w:w="1603"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leftChars="0" w:right="0" w:firstLine="0" w:firstLineChars="0"/>
              <w:jc w:val="center"/>
              <w:textAlignment w:val="auto"/>
              <w:rPr>
                <w:rFonts w:hint="eastAsia" w:ascii="宋体" w:hAnsi="宋体" w:cs="宋体"/>
                <w:color w:val="auto"/>
                <w:sz w:val="20"/>
                <w:szCs w:val="20"/>
              </w:rPr>
            </w:pPr>
            <w:r>
              <w:rPr>
                <w:rFonts w:hint="eastAsia" w:ascii="宋体" w:hAnsi="宋体" w:cs="宋体"/>
                <w:color w:val="auto"/>
                <w:spacing w:val="9"/>
                <w:sz w:val="20"/>
                <w:szCs w:val="20"/>
              </w:rPr>
              <w:t>项</w:t>
            </w:r>
            <w:r>
              <w:rPr>
                <w:rFonts w:hint="eastAsia" w:ascii="宋体" w:hAnsi="宋体" w:cs="宋体"/>
                <w:color w:val="auto"/>
                <w:spacing w:val="6"/>
                <w:sz w:val="20"/>
                <w:szCs w:val="20"/>
              </w:rPr>
              <w:t>目及合同</w:t>
            </w:r>
            <w:r>
              <w:rPr>
                <w:rFonts w:hint="eastAsia" w:ascii="宋体" w:hAnsi="宋体" w:cs="宋体"/>
                <w:color w:val="auto"/>
                <w:spacing w:val="1"/>
                <w:sz w:val="20"/>
                <w:szCs w:val="20"/>
              </w:rPr>
              <w:t>编号</w:t>
            </w:r>
          </w:p>
        </w:tc>
        <w:tc>
          <w:tcPr>
            <w:tcW w:w="2703" w:type="dxa"/>
            <w:gridSpan w:val="3"/>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right="0"/>
              <w:jc w:val="center"/>
              <w:textAlignment w:val="auto"/>
              <w:rPr>
                <w:rFonts w:hint="eastAsia" w:ascii="宋体" w:hAnsi="宋体" w:cs="宋体"/>
                <w:color w:val="auto"/>
                <w:sz w:val="20"/>
                <w:szCs w:val="20"/>
              </w:rPr>
            </w:pPr>
          </w:p>
        </w:tc>
        <w:tc>
          <w:tcPr>
            <w:tcW w:w="1701"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right="0"/>
              <w:jc w:val="center"/>
              <w:textAlignment w:val="auto"/>
              <w:rPr>
                <w:rFonts w:hint="eastAsia" w:ascii="宋体" w:hAnsi="宋体" w:cs="宋体"/>
                <w:color w:val="auto"/>
                <w:sz w:val="20"/>
                <w:szCs w:val="20"/>
              </w:rPr>
            </w:pPr>
            <w:r>
              <w:rPr>
                <w:rFonts w:hint="eastAsia" w:ascii="宋体" w:hAnsi="宋体" w:cs="宋体"/>
                <w:color w:val="auto"/>
                <w:spacing w:val="5"/>
                <w:sz w:val="20"/>
                <w:szCs w:val="20"/>
              </w:rPr>
              <w:t>合</w:t>
            </w:r>
            <w:r>
              <w:rPr>
                <w:rFonts w:hint="eastAsia" w:ascii="宋体" w:hAnsi="宋体" w:cs="宋体"/>
                <w:color w:val="auto"/>
                <w:spacing w:val="4"/>
                <w:sz w:val="20"/>
                <w:szCs w:val="20"/>
              </w:rPr>
              <w:t>同金额</w:t>
            </w:r>
          </w:p>
        </w:tc>
        <w:tc>
          <w:tcPr>
            <w:tcW w:w="2985" w:type="dxa"/>
            <w:gridSpan w:val="2"/>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right="0"/>
              <w:jc w:val="center"/>
              <w:textAlignment w:val="auto"/>
              <w:rPr>
                <w:rFonts w:hint="eastAsia" w:ascii="宋体" w:hAnsi="宋体" w:cs="宋体"/>
                <w:color w:val="auto"/>
                <w:sz w:val="20"/>
                <w:szCs w:val="20"/>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49" w:hRule="atLeast"/>
        </w:trPr>
        <w:tc>
          <w:tcPr>
            <w:tcW w:w="1781"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right="0"/>
              <w:jc w:val="center"/>
              <w:textAlignment w:val="auto"/>
              <w:rPr>
                <w:rFonts w:hint="eastAsia" w:ascii="宋体" w:hAnsi="宋体" w:cs="宋体"/>
                <w:color w:val="auto"/>
                <w:sz w:val="20"/>
                <w:szCs w:val="20"/>
              </w:rPr>
            </w:pPr>
            <w:r>
              <w:rPr>
                <w:rFonts w:hint="eastAsia" w:ascii="宋体" w:hAnsi="宋体" w:cs="宋体"/>
                <w:color w:val="auto"/>
                <w:spacing w:val="6"/>
                <w:sz w:val="20"/>
                <w:szCs w:val="20"/>
              </w:rPr>
              <w:t>验收时间</w:t>
            </w:r>
          </w:p>
        </w:tc>
        <w:tc>
          <w:tcPr>
            <w:tcW w:w="3165" w:type="dxa"/>
            <w:gridSpan w:val="2"/>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right="0"/>
              <w:jc w:val="center"/>
              <w:textAlignment w:val="auto"/>
              <w:rPr>
                <w:rFonts w:hint="eastAsia" w:ascii="宋体" w:hAnsi="宋体" w:cs="宋体"/>
                <w:color w:val="auto"/>
                <w:sz w:val="20"/>
                <w:szCs w:val="20"/>
              </w:rPr>
            </w:pPr>
          </w:p>
        </w:tc>
        <w:tc>
          <w:tcPr>
            <w:tcW w:w="1603"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right="0"/>
              <w:jc w:val="center"/>
              <w:textAlignment w:val="auto"/>
              <w:rPr>
                <w:rFonts w:hint="eastAsia" w:ascii="宋体" w:hAnsi="宋体" w:cs="宋体"/>
                <w:color w:val="auto"/>
                <w:sz w:val="20"/>
                <w:szCs w:val="20"/>
              </w:rPr>
            </w:pPr>
            <w:r>
              <w:rPr>
                <w:rFonts w:hint="eastAsia" w:ascii="宋体" w:hAnsi="宋体" w:cs="宋体"/>
                <w:color w:val="auto"/>
                <w:spacing w:val="6"/>
                <w:sz w:val="20"/>
                <w:szCs w:val="20"/>
              </w:rPr>
              <w:t>验收地点</w:t>
            </w:r>
          </w:p>
        </w:tc>
        <w:tc>
          <w:tcPr>
            <w:tcW w:w="2703" w:type="dxa"/>
            <w:gridSpan w:val="3"/>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right="0"/>
              <w:jc w:val="center"/>
              <w:textAlignment w:val="auto"/>
              <w:rPr>
                <w:rFonts w:hint="eastAsia" w:ascii="宋体" w:hAnsi="宋体" w:cs="宋体"/>
                <w:color w:val="auto"/>
                <w:sz w:val="20"/>
                <w:szCs w:val="20"/>
              </w:rPr>
            </w:pPr>
          </w:p>
        </w:tc>
        <w:tc>
          <w:tcPr>
            <w:tcW w:w="1701"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right="0"/>
              <w:jc w:val="center"/>
              <w:textAlignment w:val="auto"/>
              <w:rPr>
                <w:rFonts w:hint="eastAsia" w:ascii="宋体" w:hAnsi="宋体" w:cs="宋体"/>
                <w:color w:val="auto"/>
                <w:sz w:val="20"/>
                <w:szCs w:val="20"/>
              </w:rPr>
            </w:pPr>
            <w:r>
              <w:rPr>
                <w:rFonts w:hint="eastAsia" w:ascii="宋体" w:hAnsi="宋体" w:cs="宋体"/>
                <w:color w:val="auto"/>
                <w:spacing w:val="9"/>
                <w:sz w:val="20"/>
                <w:szCs w:val="20"/>
              </w:rPr>
              <w:t>验</w:t>
            </w:r>
            <w:r>
              <w:rPr>
                <w:rFonts w:hint="eastAsia" w:ascii="宋体" w:hAnsi="宋体" w:cs="宋体"/>
                <w:color w:val="auto"/>
                <w:spacing w:val="7"/>
                <w:sz w:val="20"/>
                <w:szCs w:val="20"/>
              </w:rPr>
              <w:t>收组织形式</w:t>
            </w:r>
          </w:p>
        </w:tc>
        <w:tc>
          <w:tcPr>
            <w:tcW w:w="2985" w:type="dxa"/>
            <w:gridSpan w:val="2"/>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right="0"/>
              <w:jc w:val="center"/>
              <w:textAlignment w:val="auto"/>
              <w:rPr>
                <w:rFonts w:hint="eastAsia" w:ascii="宋体" w:hAnsi="宋体" w:cs="宋体"/>
                <w:color w:val="auto"/>
                <w:sz w:val="20"/>
                <w:szCs w:val="20"/>
              </w:rPr>
            </w:pPr>
            <w:r>
              <w:rPr>
                <w:rFonts w:hint="eastAsia" w:ascii="宋体" w:hAnsi="宋体" w:cs="宋体"/>
                <w:color w:val="auto"/>
                <w:spacing w:val="-10"/>
                <w:sz w:val="20"/>
                <w:szCs w:val="20"/>
              </w:rPr>
              <w:t>□ 自行简易验</w:t>
            </w:r>
            <w:r>
              <w:rPr>
                <w:rFonts w:hint="eastAsia" w:ascii="宋体" w:hAnsi="宋体" w:cs="宋体"/>
                <w:color w:val="auto"/>
                <w:spacing w:val="-9"/>
                <w:sz w:val="20"/>
                <w:szCs w:val="20"/>
              </w:rPr>
              <w:t>收</w:t>
            </w:r>
          </w:p>
          <w:p>
            <w:pPr>
              <w:keepNext w:val="0"/>
              <w:keepLines w:val="0"/>
              <w:pageBreakBefore w:val="0"/>
              <w:widowControl w:val="0"/>
              <w:kinsoku/>
              <w:wordWrap/>
              <w:overflowPunct/>
              <w:topLinePunct w:val="0"/>
              <w:autoSpaceDE/>
              <w:autoSpaceDN/>
              <w:bidi w:val="0"/>
              <w:adjustRightInd/>
              <w:snapToGrid/>
              <w:spacing w:line="240" w:lineRule="auto"/>
              <w:ind w:left="0" w:right="0"/>
              <w:jc w:val="center"/>
              <w:textAlignment w:val="auto"/>
              <w:rPr>
                <w:rFonts w:hint="eastAsia" w:ascii="宋体" w:hAnsi="宋体" w:cs="宋体"/>
                <w:color w:val="auto"/>
                <w:sz w:val="20"/>
                <w:szCs w:val="20"/>
              </w:rPr>
            </w:pPr>
            <w:r>
              <w:rPr>
                <w:rFonts w:hint="eastAsia" w:ascii="宋体" w:hAnsi="宋体" w:cs="宋体"/>
                <w:color w:val="auto"/>
                <w:spacing w:val="6"/>
                <w:sz w:val="20"/>
                <w:szCs w:val="20"/>
              </w:rPr>
              <w:t>□</w:t>
            </w:r>
            <w:r>
              <w:rPr>
                <w:rFonts w:hint="eastAsia" w:ascii="宋体" w:hAnsi="宋体" w:cs="宋体"/>
                <w:color w:val="auto"/>
                <w:spacing w:val="5"/>
                <w:sz w:val="20"/>
                <w:szCs w:val="20"/>
              </w:rPr>
              <w:t>验收小组验收</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0" w:hRule="atLeast"/>
        </w:trPr>
        <w:tc>
          <w:tcPr>
            <w:tcW w:w="1781"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right="0"/>
              <w:jc w:val="center"/>
              <w:textAlignment w:val="auto"/>
              <w:rPr>
                <w:rFonts w:hint="eastAsia" w:ascii="宋体" w:hAnsi="宋体" w:cs="宋体"/>
                <w:color w:val="auto"/>
                <w:sz w:val="20"/>
                <w:szCs w:val="20"/>
              </w:rPr>
            </w:pPr>
            <w:r>
              <w:rPr>
                <w:rFonts w:hint="eastAsia" w:ascii="宋体" w:hAnsi="宋体" w:cs="宋体"/>
                <w:color w:val="auto"/>
                <w:spacing w:val="6"/>
                <w:sz w:val="20"/>
                <w:szCs w:val="20"/>
              </w:rPr>
              <w:t>分</w:t>
            </w:r>
            <w:r>
              <w:rPr>
                <w:rFonts w:hint="eastAsia" w:ascii="宋体" w:hAnsi="宋体" w:cs="宋体"/>
                <w:color w:val="auto"/>
                <w:spacing w:val="5"/>
                <w:sz w:val="20"/>
                <w:szCs w:val="20"/>
              </w:rPr>
              <w:t>期验收</w:t>
            </w:r>
          </w:p>
        </w:tc>
        <w:tc>
          <w:tcPr>
            <w:tcW w:w="3165" w:type="dxa"/>
            <w:gridSpan w:val="2"/>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right="0"/>
              <w:textAlignment w:val="auto"/>
              <w:rPr>
                <w:rFonts w:hint="eastAsia" w:ascii="宋体" w:hAnsi="宋体" w:cs="宋体"/>
                <w:color w:val="auto"/>
                <w:sz w:val="20"/>
                <w:szCs w:val="20"/>
              </w:rPr>
            </w:pPr>
            <w:r>
              <w:rPr>
                <w:rFonts w:hint="eastAsia" w:ascii="宋体" w:hAnsi="宋体" w:cs="宋体"/>
                <w:color w:val="auto"/>
                <w:spacing w:val="8"/>
                <w:sz w:val="20"/>
                <w:szCs w:val="20"/>
              </w:rPr>
              <w:t>是</w:t>
            </w:r>
            <w:r>
              <w:rPr>
                <w:rFonts w:hint="eastAsia" w:ascii="宋体" w:hAnsi="宋体" w:cs="宋体"/>
                <w:color w:val="auto"/>
                <w:spacing w:val="5"/>
                <w:sz w:val="20"/>
                <w:szCs w:val="20"/>
              </w:rPr>
              <w:t>□   否□</w:t>
            </w:r>
          </w:p>
        </w:tc>
        <w:tc>
          <w:tcPr>
            <w:tcW w:w="1603"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right="0"/>
              <w:textAlignment w:val="auto"/>
              <w:rPr>
                <w:rFonts w:hint="eastAsia" w:ascii="宋体" w:hAnsi="宋体" w:cs="宋体"/>
                <w:color w:val="auto"/>
                <w:sz w:val="20"/>
                <w:szCs w:val="20"/>
              </w:rPr>
            </w:pPr>
            <w:r>
              <w:rPr>
                <w:rFonts w:hint="eastAsia" w:ascii="宋体" w:hAnsi="宋体" w:cs="宋体"/>
                <w:color w:val="auto"/>
                <w:spacing w:val="6"/>
                <w:sz w:val="20"/>
                <w:szCs w:val="20"/>
              </w:rPr>
              <w:t>分</w:t>
            </w:r>
            <w:r>
              <w:rPr>
                <w:rFonts w:hint="eastAsia" w:ascii="宋体" w:hAnsi="宋体" w:cs="宋体"/>
                <w:color w:val="auto"/>
                <w:spacing w:val="5"/>
                <w:sz w:val="20"/>
                <w:szCs w:val="20"/>
              </w:rPr>
              <w:t>期情况</w:t>
            </w:r>
          </w:p>
        </w:tc>
        <w:tc>
          <w:tcPr>
            <w:tcW w:w="7389" w:type="dxa"/>
            <w:gridSpan w:val="6"/>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right="0"/>
              <w:textAlignment w:val="auto"/>
              <w:rPr>
                <w:rFonts w:hint="eastAsia" w:ascii="宋体" w:hAnsi="宋体" w:cs="宋体"/>
                <w:color w:val="auto"/>
                <w:sz w:val="20"/>
                <w:szCs w:val="20"/>
              </w:rPr>
            </w:pPr>
            <w:r>
              <w:rPr>
                <w:rFonts w:hint="eastAsia" w:ascii="宋体" w:hAnsi="宋体" w:cs="宋体"/>
                <w:color w:val="auto"/>
                <w:spacing w:val="12"/>
                <w:sz w:val="20"/>
                <w:szCs w:val="20"/>
              </w:rPr>
              <w:t>共</w:t>
            </w:r>
            <w:r>
              <w:rPr>
                <w:rFonts w:hint="eastAsia" w:ascii="宋体" w:hAnsi="宋体" w:cs="宋体"/>
                <w:color w:val="auto"/>
                <w:spacing w:val="11"/>
                <w:sz w:val="20"/>
                <w:szCs w:val="20"/>
              </w:rPr>
              <w:t>分</w:t>
            </w:r>
            <w:r>
              <w:rPr>
                <w:rFonts w:hint="eastAsia" w:ascii="宋体" w:hAnsi="宋体" w:cs="宋体"/>
                <w:color w:val="auto"/>
                <w:spacing w:val="6"/>
                <w:sz w:val="20"/>
                <w:szCs w:val="20"/>
              </w:rPr>
              <w:t xml:space="preserve">   期，此为第   期验收</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9" w:hRule="atLeast"/>
        </w:trPr>
        <w:tc>
          <w:tcPr>
            <w:tcW w:w="1781" w:type="dxa"/>
            <w:vMerge w:val="restart"/>
            <w:tcBorders>
              <w:bottom w:val="nil"/>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right="0"/>
              <w:jc w:val="center"/>
              <w:textAlignment w:val="auto"/>
              <w:rPr>
                <w:rFonts w:hint="eastAsia"/>
                <w:color w:val="auto"/>
                <w:sz w:val="20"/>
                <w:szCs w:val="20"/>
              </w:rPr>
            </w:pPr>
          </w:p>
          <w:p>
            <w:pPr>
              <w:keepNext w:val="0"/>
              <w:keepLines w:val="0"/>
              <w:pageBreakBefore w:val="0"/>
              <w:widowControl w:val="0"/>
              <w:kinsoku/>
              <w:wordWrap/>
              <w:overflowPunct/>
              <w:topLinePunct w:val="0"/>
              <w:autoSpaceDE/>
              <w:autoSpaceDN/>
              <w:bidi w:val="0"/>
              <w:adjustRightInd/>
              <w:snapToGrid/>
              <w:spacing w:line="240" w:lineRule="auto"/>
              <w:ind w:left="0" w:right="0"/>
              <w:jc w:val="center"/>
              <w:textAlignment w:val="auto"/>
              <w:rPr>
                <w:rFonts w:hint="eastAsia"/>
                <w:color w:val="auto"/>
                <w:sz w:val="20"/>
                <w:szCs w:val="20"/>
              </w:rPr>
            </w:pPr>
            <w:r>
              <w:rPr>
                <w:rFonts w:hint="eastAsia"/>
                <w:color w:val="auto"/>
                <w:sz w:val="20"/>
                <w:szCs w:val="20"/>
              </w:rPr>
              <w:t>验收内容</w:t>
            </w:r>
          </w:p>
        </w:tc>
        <w:tc>
          <w:tcPr>
            <w:tcW w:w="1260"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right="0"/>
              <w:jc w:val="center"/>
              <w:textAlignment w:val="auto"/>
              <w:rPr>
                <w:rFonts w:hint="eastAsia"/>
                <w:color w:val="auto"/>
                <w:sz w:val="20"/>
                <w:szCs w:val="20"/>
              </w:rPr>
            </w:pPr>
            <w:r>
              <w:rPr>
                <w:rFonts w:hint="eastAsia"/>
                <w:color w:val="auto"/>
                <w:sz w:val="20"/>
                <w:szCs w:val="20"/>
              </w:rPr>
              <w:t>货物清单</w:t>
            </w:r>
          </w:p>
        </w:tc>
        <w:tc>
          <w:tcPr>
            <w:tcW w:w="1905"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right="0"/>
              <w:jc w:val="center"/>
              <w:textAlignment w:val="auto"/>
              <w:rPr>
                <w:rFonts w:hint="eastAsia"/>
                <w:color w:val="auto"/>
                <w:sz w:val="20"/>
                <w:szCs w:val="20"/>
              </w:rPr>
            </w:pPr>
            <w:r>
              <w:rPr>
                <w:rFonts w:hint="eastAsia"/>
                <w:color w:val="auto"/>
                <w:sz w:val="20"/>
                <w:szCs w:val="20"/>
              </w:rPr>
              <w:t>品牌、型号、规格、数量及外观质量</w:t>
            </w:r>
          </w:p>
        </w:tc>
        <w:tc>
          <w:tcPr>
            <w:tcW w:w="1603"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right="0"/>
              <w:jc w:val="center"/>
              <w:textAlignment w:val="auto"/>
              <w:rPr>
                <w:rFonts w:hint="eastAsia"/>
                <w:color w:val="auto"/>
                <w:sz w:val="20"/>
                <w:szCs w:val="20"/>
              </w:rPr>
            </w:pPr>
            <w:r>
              <w:rPr>
                <w:rFonts w:hint="eastAsia"/>
                <w:color w:val="auto"/>
                <w:sz w:val="20"/>
                <w:szCs w:val="20"/>
              </w:rPr>
              <w:t>技术、性能 指标</w:t>
            </w:r>
          </w:p>
        </w:tc>
        <w:tc>
          <w:tcPr>
            <w:tcW w:w="1444" w:type="dxa"/>
            <w:gridSpan w:val="2"/>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right="0"/>
              <w:jc w:val="center"/>
              <w:textAlignment w:val="auto"/>
              <w:rPr>
                <w:rFonts w:hint="eastAsia"/>
                <w:color w:val="auto"/>
                <w:sz w:val="20"/>
                <w:szCs w:val="20"/>
              </w:rPr>
            </w:pPr>
            <w:r>
              <w:rPr>
                <w:rFonts w:hint="eastAsia"/>
                <w:color w:val="auto"/>
                <w:sz w:val="20"/>
                <w:szCs w:val="20"/>
              </w:rPr>
              <w:t>运行状况及供货安装调试</w:t>
            </w:r>
          </w:p>
        </w:tc>
        <w:tc>
          <w:tcPr>
            <w:tcW w:w="1259"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right="0"/>
              <w:jc w:val="center"/>
              <w:textAlignment w:val="auto"/>
              <w:rPr>
                <w:rFonts w:hint="eastAsia"/>
                <w:color w:val="auto"/>
                <w:sz w:val="20"/>
                <w:szCs w:val="20"/>
              </w:rPr>
            </w:pPr>
            <w:r>
              <w:rPr>
                <w:rFonts w:hint="eastAsia"/>
                <w:color w:val="auto"/>
                <w:sz w:val="20"/>
                <w:szCs w:val="20"/>
              </w:rPr>
              <w:t>质量证明文件</w:t>
            </w:r>
          </w:p>
        </w:tc>
        <w:tc>
          <w:tcPr>
            <w:tcW w:w="1701"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right="0"/>
              <w:jc w:val="center"/>
              <w:textAlignment w:val="auto"/>
              <w:rPr>
                <w:rFonts w:hint="eastAsia"/>
                <w:color w:val="auto"/>
                <w:sz w:val="20"/>
                <w:szCs w:val="20"/>
              </w:rPr>
            </w:pPr>
            <w:r>
              <w:rPr>
                <w:rFonts w:hint="eastAsia"/>
                <w:color w:val="auto"/>
                <w:sz w:val="20"/>
                <w:szCs w:val="20"/>
              </w:rPr>
              <w:t>售后服务承诺</w:t>
            </w:r>
          </w:p>
        </w:tc>
        <w:tc>
          <w:tcPr>
            <w:tcW w:w="1260"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right="0"/>
              <w:jc w:val="center"/>
              <w:textAlignment w:val="auto"/>
              <w:rPr>
                <w:rFonts w:hint="eastAsia"/>
                <w:color w:val="auto"/>
                <w:sz w:val="20"/>
                <w:szCs w:val="20"/>
              </w:rPr>
            </w:pPr>
            <w:r>
              <w:rPr>
                <w:rFonts w:hint="eastAsia"/>
                <w:color w:val="auto"/>
                <w:sz w:val="20"/>
                <w:szCs w:val="20"/>
              </w:rPr>
              <w:t>安全标准</w:t>
            </w:r>
          </w:p>
        </w:tc>
        <w:tc>
          <w:tcPr>
            <w:tcW w:w="1725"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right="0"/>
              <w:jc w:val="center"/>
              <w:textAlignment w:val="auto"/>
              <w:rPr>
                <w:rFonts w:hint="eastAsia"/>
                <w:color w:val="auto"/>
                <w:sz w:val="20"/>
                <w:szCs w:val="20"/>
              </w:rPr>
            </w:pPr>
            <w:r>
              <w:rPr>
                <w:rFonts w:hint="eastAsia"/>
                <w:color w:val="auto"/>
                <w:sz w:val="20"/>
                <w:szCs w:val="20"/>
              </w:rPr>
              <w:t>合同履约时间、地点、方式</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9" w:hRule="atLeast"/>
        </w:trPr>
        <w:tc>
          <w:tcPr>
            <w:tcW w:w="1781" w:type="dxa"/>
            <w:vMerge w:val="continue"/>
            <w:tcBorders>
              <w:top w:val="nil"/>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right="0"/>
              <w:jc w:val="center"/>
              <w:textAlignment w:val="auto"/>
              <w:rPr>
                <w:rFonts w:hint="eastAsia"/>
                <w:color w:val="auto"/>
                <w:sz w:val="20"/>
                <w:szCs w:val="20"/>
              </w:rPr>
            </w:pPr>
          </w:p>
        </w:tc>
        <w:tc>
          <w:tcPr>
            <w:tcW w:w="1260"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right="0"/>
              <w:jc w:val="center"/>
              <w:textAlignment w:val="auto"/>
              <w:rPr>
                <w:rFonts w:hint="eastAsia"/>
                <w:color w:val="auto"/>
                <w:sz w:val="20"/>
                <w:szCs w:val="20"/>
              </w:rPr>
            </w:pPr>
            <w:r>
              <w:rPr>
                <w:rFonts w:hint="eastAsia"/>
                <w:color w:val="auto"/>
                <w:sz w:val="20"/>
                <w:szCs w:val="20"/>
              </w:rPr>
              <w:t>合  格□</w:t>
            </w:r>
          </w:p>
          <w:p>
            <w:pPr>
              <w:keepNext w:val="0"/>
              <w:keepLines w:val="0"/>
              <w:pageBreakBefore w:val="0"/>
              <w:widowControl w:val="0"/>
              <w:kinsoku/>
              <w:wordWrap/>
              <w:overflowPunct/>
              <w:topLinePunct w:val="0"/>
              <w:autoSpaceDE/>
              <w:autoSpaceDN/>
              <w:bidi w:val="0"/>
              <w:adjustRightInd/>
              <w:snapToGrid/>
              <w:spacing w:line="240" w:lineRule="auto"/>
              <w:ind w:left="0" w:right="0"/>
              <w:jc w:val="center"/>
              <w:textAlignment w:val="auto"/>
              <w:rPr>
                <w:rFonts w:hint="eastAsia"/>
                <w:color w:val="auto"/>
                <w:sz w:val="20"/>
                <w:szCs w:val="20"/>
              </w:rPr>
            </w:pPr>
            <w:r>
              <w:rPr>
                <w:rFonts w:hint="eastAsia"/>
                <w:color w:val="auto"/>
                <w:sz w:val="20"/>
                <w:szCs w:val="20"/>
              </w:rPr>
              <w:t>不合格□</w:t>
            </w:r>
          </w:p>
        </w:tc>
        <w:tc>
          <w:tcPr>
            <w:tcW w:w="1905"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right="0"/>
              <w:jc w:val="center"/>
              <w:textAlignment w:val="auto"/>
              <w:rPr>
                <w:rFonts w:hint="eastAsia"/>
                <w:color w:val="auto"/>
                <w:sz w:val="20"/>
                <w:szCs w:val="20"/>
              </w:rPr>
            </w:pPr>
            <w:r>
              <w:rPr>
                <w:rFonts w:hint="eastAsia"/>
                <w:color w:val="auto"/>
                <w:sz w:val="20"/>
                <w:szCs w:val="20"/>
              </w:rPr>
              <w:t>合  格□</w:t>
            </w:r>
          </w:p>
          <w:p>
            <w:pPr>
              <w:keepNext w:val="0"/>
              <w:keepLines w:val="0"/>
              <w:pageBreakBefore w:val="0"/>
              <w:widowControl w:val="0"/>
              <w:kinsoku/>
              <w:wordWrap/>
              <w:overflowPunct/>
              <w:topLinePunct w:val="0"/>
              <w:autoSpaceDE/>
              <w:autoSpaceDN/>
              <w:bidi w:val="0"/>
              <w:adjustRightInd/>
              <w:snapToGrid/>
              <w:spacing w:line="240" w:lineRule="auto"/>
              <w:ind w:left="0" w:right="0"/>
              <w:jc w:val="center"/>
              <w:textAlignment w:val="auto"/>
              <w:rPr>
                <w:rFonts w:hint="eastAsia"/>
                <w:color w:val="auto"/>
                <w:sz w:val="20"/>
                <w:szCs w:val="20"/>
              </w:rPr>
            </w:pPr>
            <w:r>
              <w:rPr>
                <w:rFonts w:hint="eastAsia"/>
                <w:color w:val="auto"/>
                <w:sz w:val="20"/>
                <w:szCs w:val="20"/>
              </w:rPr>
              <w:t>不合格□</w:t>
            </w:r>
          </w:p>
        </w:tc>
        <w:tc>
          <w:tcPr>
            <w:tcW w:w="1603"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right="0"/>
              <w:jc w:val="center"/>
              <w:textAlignment w:val="auto"/>
              <w:rPr>
                <w:rFonts w:hint="eastAsia"/>
                <w:color w:val="auto"/>
                <w:sz w:val="20"/>
                <w:szCs w:val="20"/>
              </w:rPr>
            </w:pPr>
            <w:r>
              <w:rPr>
                <w:rFonts w:hint="eastAsia"/>
                <w:color w:val="auto"/>
                <w:sz w:val="20"/>
                <w:szCs w:val="20"/>
              </w:rPr>
              <w:t>合  格□</w:t>
            </w:r>
          </w:p>
          <w:p>
            <w:pPr>
              <w:keepNext w:val="0"/>
              <w:keepLines w:val="0"/>
              <w:pageBreakBefore w:val="0"/>
              <w:widowControl w:val="0"/>
              <w:kinsoku/>
              <w:wordWrap/>
              <w:overflowPunct/>
              <w:topLinePunct w:val="0"/>
              <w:autoSpaceDE/>
              <w:autoSpaceDN/>
              <w:bidi w:val="0"/>
              <w:adjustRightInd/>
              <w:snapToGrid/>
              <w:spacing w:line="240" w:lineRule="auto"/>
              <w:ind w:left="0" w:right="0"/>
              <w:jc w:val="center"/>
              <w:textAlignment w:val="auto"/>
              <w:rPr>
                <w:rFonts w:hint="eastAsia"/>
                <w:color w:val="auto"/>
                <w:sz w:val="20"/>
                <w:szCs w:val="20"/>
              </w:rPr>
            </w:pPr>
            <w:r>
              <w:rPr>
                <w:rFonts w:hint="eastAsia"/>
                <w:color w:val="auto"/>
                <w:sz w:val="20"/>
                <w:szCs w:val="20"/>
              </w:rPr>
              <w:t>不合格□</w:t>
            </w:r>
          </w:p>
        </w:tc>
        <w:tc>
          <w:tcPr>
            <w:tcW w:w="1444" w:type="dxa"/>
            <w:gridSpan w:val="2"/>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right="0"/>
              <w:jc w:val="center"/>
              <w:textAlignment w:val="auto"/>
              <w:rPr>
                <w:rFonts w:hint="eastAsia"/>
                <w:color w:val="auto"/>
                <w:sz w:val="20"/>
                <w:szCs w:val="20"/>
              </w:rPr>
            </w:pPr>
            <w:r>
              <w:rPr>
                <w:rFonts w:hint="eastAsia"/>
                <w:color w:val="auto"/>
                <w:sz w:val="20"/>
                <w:szCs w:val="20"/>
              </w:rPr>
              <w:t>合  格□</w:t>
            </w:r>
          </w:p>
          <w:p>
            <w:pPr>
              <w:keepNext w:val="0"/>
              <w:keepLines w:val="0"/>
              <w:pageBreakBefore w:val="0"/>
              <w:widowControl w:val="0"/>
              <w:kinsoku/>
              <w:wordWrap/>
              <w:overflowPunct/>
              <w:topLinePunct w:val="0"/>
              <w:autoSpaceDE/>
              <w:autoSpaceDN/>
              <w:bidi w:val="0"/>
              <w:adjustRightInd/>
              <w:snapToGrid/>
              <w:spacing w:line="240" w:lineRule="auto"/>
              <w:ind w:left="0" w:right="0"/>
              <w:jc w:val="center"/>
              <w:textAlignment w:val="auto"/>
              <w:rPr>
                <w:rFonts w:hint="eastAsia"/>
                <w:color w:val="auto"/>
                <w:sz w:val="20"/>
                <w:szCs w:val="20"/>
              </w:rPr>
            </w:pPr>
            <w:r>
              <w:rPr>
                <w:rFonts w:hint="eastAsia"/>
                <w:color w:val="auto"/>
                <w:sz w:val="20"/>
                <w:szCs w:val="20"/>
              </w:rPr>
              <w:t>不合格□</w:t>
            </w:r>
          </w:p>
        </w:tc>
        <w:tc>
          <w:tcPr>
            <w:tcW w:w="1259"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right="0"/>
              <w:jc w:val="center"/>
              <w:textAlignment w:val="auto"/>
              <w:rPr>
                <w:rFonts w:hint="eastAsia"/>
                <w:color w:val="auto"/>
                <w:sz w:val="20"/>
                <w:szCs w:val="20"/>
              </w:rPr>
            </w:pPr>
            <w:r>
              <w:rPr>
                <w:rFonts w:hint="eastAsia"/>
                <w:color w:val="auto"/>
                <w:sz w:val="20"/>
                <w:szCs w:val="20"/>
              </w:rPr>
              <w:t>合  格□</w:t>
            </w:r>
          </w:p>
          <w:p>
            <w:pPr>
              <w:keepNext w:val="0"/>
              <w:keepLines w:val="0"/>
              <w:pageBreakBefore w:val="0"/>
              <w:widowControl w:val="0"/>
              <w:kinsoku/>
              <w:wordWrap/>
              <w:overflowPunct/>
              <w:topLinePunct w:val="0"/>
              <w:autoSpaceDE/>
              <w:autoSpaceDN/>
              <w:bidi w:val="0"/>
              <w:adjustRightInd/>
              <w:snapToGrid/>
              <w:spacing w:line="240" w:lineRule="auto"/>
              <w:ind w:left="0" w:right="0"/>
              <w:jc w:val="center"/>
              <w:textAlignment w:val="auto"/>
              <w:rPr>
                <w:rFonts w:hint="eastAsia"/>
                <w:color w:val="auto"/>
                <w:sz w:val="20"/>
                <w:szCs w:val="20"/>
              </w:rPr>
            </w:pPr>
            <w:r>
              <w:rPr>
                <w:rFonts w:hint="eastAsia"/>
                <w:color w:val="auto"/>
                <w:sz w:val="20"/>
                <w:szCs w:val="20"/>
              </w:rPr>
              <w:t>不合格□</w:t>
            </w:r>
          </w:p>
        </w:tc>
        <w:tc>
          <w:tcPr>
            <w:tcW w:w="1701"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right="0"/>
              <w:jc w:val="center"/>
              <w:textAlignment w:val="auto"/>
              <w:rPr>
                <w:rFonts w:hint="eastAsia"/>
                <w:color w:val="auto"/>
                <w:sz w:val="20"/>
                <w:szCs w:val="20"/>
              </w:rPr>
            </w:pPr>
            <w:r>
              <w:rPr>
                <w:rFonts w:hint="eastAsia"/>
                <w:color w:val="auto"/>
                <w:sz w:val="20"/>
                <w:szCs w:val="20"/>
              </w:rPr>
              <w:t>合  格□</w:t>
            </w:r>
          </w:p>
          <w:p>
            <w:pPr>
              <w:keepNext w:val="0"/>
              <w:keepLines w:val="0"/>
              <w:pageBreakBefore w:val="0"/>
              <w:widowControl w:val="0"/>
              <w:kinsoku/>
              <w:wordWrap/>
              <w:overflowPunct/>
              <w:topLinePunct w:val="0"/>
              <w:autoSpaceDE/>
              <w:autoSpaceDN/>
              <w:bidi w:val="0"/>
              <w:adjustRightInd/>
              <w:snapToGrid/>
              <w:spacing w:line="240" w:lineRule="auto"/>
              <w:ind w:left="0" w:right="0"/>
              <w:jc w:val="center"/>
              <w:textAlignment w:val="auto"/>
              <w:rPr>
                <w:rFonts w:hint="eastAsia"/>
                <w:color w:val="auto"/>
                <w:sz w:val="20"/>
                <w:szCs w:val="20"/>
              </w:rPr>
            </w:pPr>
            <w:r>
              <w:rPr>
                <w:rFonts w:hint="eastAsia"/>
                <w:color w:val="auto"/>
                <w:sz w:val="20"/>
                <w:szCs w:val="20"/>
              </w:rPr>
              <w:t>不合格□</w:t>
            </w:r>
          </w:p>
        </w:tc>
        <w:tc>
          <w:tcPr>
            <w:tcW w:w="1260"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right="0"/>
              <w:jc w:val="center"/>
              <w:textAlignment w:val="auto"/>
              <w:rPr>
                <w:rFonts w:hint="eastAsia"/>
                <w:color w:val="auto"/>
                <w:sz w:val="20"/>
                <w:szCs w:val="20"/>
              </w:rPr>
            </w:pPr>
            <w:r>
              <w:rPr>
                <w:rFonts w:hint="eastAsia"/>
                <w:color w:val="auto"/>
                <w:sz w:val="20"/>
                <w:szCs w:val="20"/>
              </w:rPr>
              <w:t>合  格□</w:t>
            </w:r>
          </w:p>
          <w:p>
            <w:pPr>
              <w:keepNext w:val="0"/>
              <w:keepLines w:val="0"/>
              <w:pageBreakBefore w:val="0"/>
              <w:widowControl w:val="0"/>
              <w:kinsoku/>
              <w:wordWrap/>
              <w:overflowPunct/>
              <w:topLinePunct w:val="0"/>
              <w:autoSpaceDE/>
              <w:autoSpaceDN/>
              <w:bidi w:val="0"/>
              <w:adjustRightInd/>
              <w:snapToGrid/>
              <w:spacing w:line="240" w:lineRule="auto"/>
              <w:ind w:left="0" w:right="0"/>
              <w:jc w:val="center"/>
              <w:textAlignment w:val="auto"/>
              <w:rPr>
                <w:rFonts w:hint="eastAsia"/>
                <w:color w:val="auto"/>
                <w:sz w:val="20"/>
                <w:szCs w:val="20"/>
              </w:rPr>
            </w:pPr>
            <w:r>
              <w:rPr>
                <w:rFonts w:hint="eastAsia"/>
                <w:color w:val="auto"/>
                <w:sz w:val="20"/>
                <w:szCs w:val="20"/>
              </w:rPr>
              <w:t>不合格□</w:t>
            </w:r>
          </w:p>
        </w:tc>
        <w:tc>
          <w:tcPr>
            <w:tcW w:w="1725"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right="0"/>
              <w:jc w:val="center"/>
              <w:textAlignment w:val="auto"/>
              <w:rPr>
                <w:rFonts w:hint="eastAsia"/>
                <w:color w:val="auto"/>
                <w:sz w:val="20"/>
                <w:szCs w:val="20"/>
              </w:rPr>
            </w:pPr>
            <w:r>
              <w:rPr>
                <w:rFonts w:hint="eastAsia"/>
                <w:color w:val="auto"/>
                <w:sz w:val="20"/>
                <w:szCs w:val="20"/>
              </w:rPr>
              <w:t>合  格□</w:t>
            </w:r>
          </w:p>
          <w:p>
            <w:pPr>
              <w:keepNext w:val="0"/>
              <w:keepLines w:val="0"/>
              <w:pageBreakBefore w:val="0"/>
              <w:widowControl w:val="0"/>
              <w:kinsoku/>
              <w:wordWrap/>
              <w:overflowPunct/>
              <w:topLinePunct w:val="0"/>
              <w:autoSpaceDE/>
              <w:autoSpaceDN/>
              <w:bidi w:val="0"/>
              <w:adjustRightInd/>
              <w:snapToGrid/>
              <w:spacing w:line="240" w:lineRule="auto"/>
              <w:ind w:left="0" w:right="0"/>
              <w:jc w:val="center"/>
              <w:textAlignment w:val="auto"/>
              <w:rPr>
                <w:rFonts w:hint="eastAsia"/>
                <w:color w:val="auto"/>
                <w:sz w:val="20"/>
                <w:szCs w:val="20"/>
              </w:rPr>
            </w:pPr>
            <w:r>
              <w:rPr>
                <w:rFonts w:hint="eastAsia"/>
                <w:color w:val="auto"/>
                <w:sz w:val="20"/>
                <w:szCs w:val="20"/>
              </w:rPr>
              <w:t>不合格□</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5" w:hRule="atLeast"/>
        </w:trPr>
        <w:tc>
          <w:tcPr>
            <w:tcW w:w="1781"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right="0" w:hanging="242"/>
              <w:jc w:val="center"/>
              <w:textAlignment w:val="auto"/>
              <w:rPr>
                <w:rFonts w:hint="eastAsia" w:ascii="宋体" w:hAnsi="宋体" w:cs="宋体"/>
                <w:color w:val="auto"/>
                <w:sz w:val="20"/>
                <w:szCs w:val="20"/>
              </w:rPr>
            </w:pPr>
            <w:r>
              <w:rPr>
                <w:rFonts w:hint="eastAsia" w:ascii="宋体" w:hAnsi="宋体" w:cs="宋体"/>
                <w:color w:val="auto"/>
                <w:spacing w:val="7"/>
                <w:sz w:val="20"/>
                <w:szCs w:val="20"/>
              </w:rPr>
              <w:t>专业检测机</w:t>
            </w:r>
            <w:r>
              <w:rPr>
                <w:rFonts w:hint="eastAsia" w:ascii="宋体" w:hAnsi="宋体" w:cs="宋体"/>
                <w:color w:val="auto"/>
                <w:spacing w:val="6"/>
                <w:sz w:val="20"/>
                <w:szCs w:val="20"/>
              </w:rPr>
              <w:t>构情</w:t>
            </w:r>
            <w:r>
              <w:rPr>
                <w:rFonts w:hint="eastAsia" w:ascii="宋体" w:hAnsi="宋体" w:cs="宋体"/>
                <w:color w:val="auto"/>
                <w:spacing w:val="4"/>
                <w:sz w:val="20"/>
                <w:szCs w:val="20"/>
              </w:rPr>
              <w:t>况说明</w:t>
            </w:r>
          </w:p>
        </w:tc>
        <w:tc>
          <w:tcPr>
            <w:tcW w:w="12157" w:type="dxa"/>
            <w:gridSpan w:val="9"/>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right="0"/>
              <w:textAlignment w:val="auto"/>
              <w:rPr>
                <w:rFonts w:hint="eastAsia" w:ascii="宋体" w:hAnsi="宋体" w:cs="宋体"/>
                <w:color w:val="auto"/>
                <w:sz w:val="20"/>
                <w:szCs w:val="20"/>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5" w:hRule="atLeast"/>
        </w:trPr>
        <w:tc>
          <w:tcPr>
            <w:tcW w:w="1781"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right="0" w:firstLine="123"/>
              <w:jc w:val="center"/>
              <w:textAlignment w:val="auto"/>
              <w:rPr>
                <w:rFonts w:hint="eastAsia" w:ascii="宋体" w:hAnsi="宋体" w:cs="宋体"/>
                <w:color w:val="auto"/>
                <w:sz w:val="20"/>
                <w:szCs w:val="20"/>
              </w:rPr>
            </w:pPr>
            <w:r>
              <w:rPr>
                <w:rFonts w:hint="eastAsia" w:ascii="宋体" w:hAnsi="宋体" w:cs="宋体"/>
                <w:color w:val="auto"/>
                <w:spacing w:val="5"/>
                <w:sz w:val="20"/>
                <w:szCs w:val="20"/>
              </w:rPr>
              <w:t>存在问题</w:t>
            </w:r>
            <w:r>
              <w:rPr>
                <w:rFonts w:hint="eastAsia" w:ascii="宋体" w:hAnsi="宋体" w:cs="宋体"/>
                <w:color w:val="auto"/>
                <w:spacing w:val="7"/>
                <w:sz w:val="20"/>
                <w:szCs w:val="20"/>
              </w:rPr>
              <w:t>和改进意</w:t>
            </w:r>
            <w:r>
              <w:rPr>
                <w:rFonts w:hint="eastAsia" w:ascii="宋体" w:hAnsi="宋体" w:cs="宋体"/>
                <w:color w:val="auto"/>
                <w:spacing w:val="6"/>
                <w:sz w:val="20"/>
                <w:szCs w:val="20"/>
              </w:rPr>
              <w:t>见</w:t>
            </w:r>
          </w:p>
        </w:tc>
        <w:tc>
          <w:tcPr>
            <w:tcW w:w="12157" w:type="dxa"/>
            <w:gridSpan w:val="9"/>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right="0"/>
              <w:textAlignment w:val="auto"/>
              <w:rPr>
                <w:rFonts w:hint="eastAsia" w:ascii="宋体" w:hAnsi="宋体" w:cs="宋体"/>
                <w:color w:val="auto"/>
                <w:sz w:val="20"/>
                <w:szCs w:val="20"/>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62" w:hRule="atLeast"/>
        </w:trPr>
        <w:tc>
          <w:tcPr>
            <w:tcW w:w="1781"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right="0"/>
              <w:jc w:val="center"/>
              <w:textAlignment w:val="auto"/>
              <w:rPr>
                <w:rFonts w:hint="eastAsia" w:ascii="宋体" w:hAnsi="宋体" w:cs="宋体"/>
                <w:color w:val="auto"/>
                <w:sz w:val="20"/>
                <w:szCs w:val="20"/>
              </w:rPr>
            </w:pPr>
            <w:r>
              <w:rPr>
                <w:rFonts w:hint="eastAsia" w:ascii="宋体" w:hAnsi="宋体" w:cs="宋体"/>
                <w:color w:val="auto"/>
                <w:spacing w:val="5"/>
                <w:sz w:val="20"/>
                <w:szCs w:val="20"/>
              </w:rPr>
              <w:t>最</w:t>
            </w:r>
            <w:r>
              <w:rPr>
                <w:rFonts w:hint="eastAsia" w:ascii="宋体" w:hAnsi="宋体" w:cs="宋体"/>
                <w:color w:val="auto"/>
                <w:spacing w:val="4"/>
                <w:sz w:val="20"/>
                <w:szCs w:val="20"/>
              </w:rPr>
              <w:t>终结论</w:t>
            </w:r>
          </w:p>
        </w:tc>
        <w:tc>
          <w:tcPr>
            <w:tcW w:w="4768" w:type="dxa"/>
            <w:gridSpan w:val="3"/>
            <w:tcBorders>
              <w:right w:val="nil"/>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right="0"/>
              <w:textAlignment w:val="auto"/>
              <w:rPr>
                <w:rFonts w:hint="eastAsia" w:ascii="宋体" w:hAnsi="宋体" w:cs="宋体"/>
                <w:color w:val="auto"/>
                <w:sz w:val="20"/>
                <w:szCs w:val="20"/>
              </w:rPr>
            </w:pPr>
            <w:r>
              <w:rPr>
                <w:rFonts w:hint="eastAsia" w:ascii="宋体" w:hAnsi="宋体" w:cs="宋体"/>
                <w:color w:val="auto"/>
                <w:spacing w:val="5"/>
                <w:sz w:val="20"/>
                <w:szCs w:val="20"/>
              </w:rPr>
              <w:t>合</w:t>
            </w:r>
            <w:r>
              <w:rPr>
                <w:rFonts w:hint="eastAsia" w:ascii="宋体" w:hAnsi="宋体" w:cs="宋体"/>
                <w:color w:val="auto"/>
                <w:spacing w:val="3"/>
                <w:sz w:val="20"/>
                <w:szCs w:val="20"/>
              </w:rPr>
              <w:t xml:space="preserve">  格□</w:t>
            </w:r>
          </w:p>
        </w:tc>
        <w:tc>
          <w:tcPr>
            <w:tcW w:w="7389" w:type="dxa"/>
            <w:gridSpan w:val="6"/>
            <w:tcBorders>
              <w:left w:val="nil"/>
            </w:tcBorders>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right="0"/>
              <w:textAlignment w:val="auto"/>
              <w:rPr>
                <w:rFonts w:hint="eastAsia" w:ascii="宋体" w:hAnsi="宋体" w:cs="宋体"/>
                <w:color w:val="auto"/>
                <w:sz w:val="20"/>
                <w:szCs w:val="20"/>
              </w:rPr>
            </w:pPr>
            <w:r>
              <w:rPr>
                <w:rFonts w:hint="eastAsia" w:ascii="宋体" w:hAnsi="宋体" w:cs="宋体"/>
                <w:color w:val="auto"/>
                <w:spacing w:val="6"/>
                <w:sz w:val="20"/>
                <w:szCs w:val="20"/>
              </w:rPr>
              <w:t>不</w:t>
            </w:r>
            <w:r>
              <w:rPr>
                <w:rFonts w:hint="eastAsia" w:ascii="宋体" w:hAnsi="宋体" w:cs="宋体"/>
                <w:color w:val="auto"/>
                <w:spacing w:val="4"/>
                <w:sz w:val="20"/>
                <w:szCs w:val="20"/>
              </w:rPr>
              <w:t>合格□</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5" w:hRule="atLeast"/>
        </w:trPr>
        <w:tc>
          <w:tcPr>
            <w:tcW w:w="1781" w:type="dxa"/>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right="0"/>
              <w:jc w:val="center"/>
              <w:textAlignment w:val="auto"/>
              <w:rPr>
                <w:rFonts w:hint="eastAsia" w:ascii="宋体" w:hAnsi="宋体" w:cs="宋体"/>
                <w:color w:val="auto"/>
                <w:sz w:val="20"/>
                <w:szCs w:val="20"/>
              </w:rPr>
            </w:pPr>
            <w:r>
              <w:rPr>
                <w:rFonts w:hint="eastAsia" w:ascii="宋体" w:hAnsi="宋体" w:cs="宋体"/>
                <w:color w:val="auto"/>
                <w:spacing w:val="6"/>
                <w:sz w:val="20"/>
                <w:szCs w:val="20"/>
              </w:rPr>
              <w:t>验收小组</w:t>
            </w:r>
          </w:p>
          <w:p>
            <w:pPr>
              <w:keepNext w:val="0"/>
              <w:keepLines w:val="0"/>
              <w:pageBreakBefore w:val="0"/>
              <w:widowControl w:val="0"/>
              <w:kinsoku/>
              <w:wordWrap/>
              <w:overflowPunct/>
              <w:topLinePunct w:val="0"/>
              <w:autoSpaceDE/>
              <w:autoSpaceDN/>
              <w:bidi w:val="0"/>
              <w:adjustRightInd/>
              <w:snapToGrid/>
              <w:spacing w:line="240" w:lineRule="auto"/>
              <w:ind w:left="0" w:right="0"/>
              <w:jc w:val="center"/>
              <w:textAlignment w:val="auto"/>
              <w:rPr>
                <w:rFonts w:hint="eastAsia" w:ascii="宋体" w:hAnsi="宋体" w:cs="宋体"/>
                <w:color w:val="auto"/>
                <w:sz w:val="20"/>
                <w:szCs w:val="20"/>
              </w:rPr>
            </w:pPr>
            <w:r>
              <w:rPr>
                <w:rFonts w:hint="eastAsia" w:ascii="宋体" w:hAnsi="宋体" w:cs="宋体"/>
                <w:color w:val="auto"/>
                <w:spacing w:val="5"/>
                <w:sz w:val="20"/>
                <w:szCs w:val="20"/>
              </w:rPr>
              <w:t>成员签字</w:t>
            </w:r>
          </w:p>
        </w:tc>
        <w:tc>
          <w:tcPr>
            <w:tcW w:w="12157" w:type="dxa"/>
            <w:gridSpan w:val="9"/>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right="0"/>
              <w:textAlignment w:val="auto"/>
              <w:rPr>
                <w:rFonts w:hint="eastAsia" w:ascii="宋体" w:hAnsi="宋体" w:cs="宋体"/>
                <w:color w:val="auto"/>
                <w:sz w:val="20"/>
                <w:szCs w:val="20"/>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353" w:hRule="atLeast"/>
        </w:trPr>
        <w:tc>
          <w:tcPr>
            <w:tcW w:w="6943" w:type="dxa"/>
            <w:gridSpan w:val="5"/>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right="0"/>
              <w:textAlignment w:val="auto"/>
              <w:rPr>
                <w:rFonts w:hint="eastAsia" w:ascii="宋体" w:hAnsi="宋体" w:cs="宋体"/>
                <w:color w:val="auto"/>
                <w:sz w:val="20"/>
                <w:szCs w:val="20"/>
              </w:rPr>
            </w:pPr>
            <w:r>
              <w:rPr>
                <w:rFonts w:hint="eastAsia" w:ascii="宋体" w:hAnsi="宋体" w:cs="宋体"/>
                <w:color w:val="auto"/>
                <w:spacing w:val="9"/>
                <w:sz w:val="20"/>
                <w:szCs w:val="20"/>
              </w:rPr>
              <w:t>代</w:t>
            </w:r>
            <w:r>
              <w:rPr>
                <w:rFonts w:hint="eastAsia" w:ascii="宋体" w:hAnsi="宋体" w:cs="宋体"/>
                <w:color w:val="auto"/>
                <w:spacing w:val="6"/>
                <w:sz w:val="20"/>
                <w:szCs w:val="20"/>
              </w:rPr>
              <w:t>理机构意见</w:t>
            </w:r>
          </w:p>
        </w:tc>
        <w:tc>
          <w:tcPr>
            <w:tcW w:w="6995" w:type="dxa"/>
            <w:gridSpan w:val="5"/>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right="0"/>
              <w:textAlignment w:val="auto"/>
              <w:rPr>
                <w:rFonts w:hint="eastAsia" w:ascii="宋体" w:hAnsi="宋体" w:cs="宋体"/>
                <w:color w:val="auto"/>
                <w:sz w:val="20"/>
                <w:szCs w:val="20"/>
              </w:rPr>
            </w:pPr>
            <w:r>
              <w:rPr>
                <w:rFonts w:hint="eastAsia" w:ascii="宋体" w:hAnsi="宋体" w:cs="宋体"/>
                <w:color w:val="auto"/>
                <w:spacing w:val="7"/>
                <w:sz w:val="20"/>
                <w:szCs w:val="20"/>
              </w:rPr>
              <w:t>采购单位意见</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43" w:hRule="atLeast"/>
        </w:trPr>
        <w:tc>
          <w:tcPr>
            <w:tcW w:w="6943" w:type="dxa"/>
            <w:gridSpan w:val="5"/>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right="0"/>
              <w:textAlignment w:val="auto"/>
              <w:rPr>
                <w:rFonts w:hint="eastAsia" w:ascii="宋体" w:hAnsi="宋体" w:cs="宋体"/>
                <w:color w:val="auto"/>
                <w:sz w:val="20"/>
                <w:szCs w:val="20"/>
              </w:rPr>
            </w:pPr>
          </w:p>
          <w:p>
            <w:pPr>
              <w:keepNext w:val="0"/>
              <w:keepLines w:val="0"/>
              <w:pageBreakBefore w:val="0"/>
              <w:widowControl w:val="0"/>
              <w:kinsoku/>
              <w:wordWrap/>
              <w:overflowPunct/>
              <w:topLinePunct w:val="0"/>
              <w:autoSpaceDE/>
              <w:autoSpaceDN/>
              <w:bidi w:val="0"/>
              <w:adjustRightInd/>
              <w:snapToGrid/>
              <w:spacing w:line="240" w:lineRule="auto"/>
              <w:ind w:left="0" w:right="0"/>
              <w:textAlignment w:val="auto"/>
              <w:rPr>
                <w:rFonts w:hint="eastAsia" w:ascii="宋体" w:hAnsi="宋体" w:cs="宋体"/>
                <w:color w:val="auto"/>
                <w:sz w:val="20"/>
                <w:szCs w:val="20"/>
              </w:rPr>
            </w:pPr>
            <w:r>
              <w:rPr>
                <w:rFonts w:hint="eastAsia" w:ascii="宋体" w:hAnsi="宋体" w:cs="宋体"/>
                <w:color w:val="auto"/>
                <w:spacing w:val="-4"/>
                <w:sz w:val="20"/>
                <w:szCs w:val="20"/>
              </w:rPr>
              <w:t>经办人</w:t>
            </w:r>
            <w:r>
              <w:rPr>
                <w:rFonts w:hint="eastAsia" w:ascii="宋体" w:hAnsi="宋体" w:cs="宋体"/>
                <w:color w:val="auto"/>
                <w:spacing w:val="-2"/>
                <w:sz w:val="20"/>
                <w:szCs w:val="20"/>
              </w:rPr>
              <w:t xml:space="preserve">：           负责人：              </w:t>
            </w:r>
            <w:r>
              <w:rPr>
                <w:rFonts w:hint="eastAsia" w:ascii="宋体" w:hAnsi="宋体" w:cs="宋体"/>
                <w:color w:val="auto"/>
                <w:spacing w:val="-2"/>
                <w:sz w:val="20"/>
                <w:szCs w:val="20"/>
                <w:lang w:eastAsia="zh-CN"/>
              </w:rPr>
              <w:t>（</w:t>
            </w:r>
            <w:r>
              <w:rPr>
                <w:rFonts w:hint="eastAsia" w:ascii="宋体" w:hAnsi="宋体" w:cs="宋体"/>
                <w:color w:val="auto"/>
                <w:spacing w:val="-2"/>
                <w:sz w:val="20"/>
                <w:szCs w:val="20"/>
              </w:rPr>
              <w:t>采购代理机构公章</w:t>
            </w:r>
            <w:r>
              <w:rPr>
                <w:rFonts w:hint="eastAsia" w:ascii="宋体" w:hAnsi="宋体" w:cs="宋体"/>
                <w:color w:val="auto"/>
                <w:spacing w:val="-2"/>
                <w:sz w:val="20"/>
                <w:szCs w:val="20"/>
                <w:lang w:eastAsia="zh-CN"/>
              </w:rPr>
              <w:t>）</w:t>
            </w:r>
          </w:p>
        </w:tc>
        <w:tc>
          <w:tcPr>
            <w:tcW w:w="6995" w:type="dxa"/>
            <w:gridSpan w:val="5"/>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right="0"/>
              <w:textAlignment w:val="auto"/>
              <w:rPr>
                <w:rFonts w:hint="eastAsia" w:ascii="宋体" w:hAnsi="宋体" w:cs="宋体"/>
                <w:color w:val="auto"/>
                <w:sz w:val="20"/>
                <w:szCs w:val="20"/>
              </w:rPr>
            </w:pPr>
          </w:p>
          <w:p>
            <w:pPr>
              <w:keepNext w:val="0"/>
              <w:keepLines w:val="0"/>
              <w:pageBreakBefore w:val="0"/>
              <w:widowControl w:val="0"/>
              <w:kinsoku/>
              <w:wordWrap/>
              <w:overflowPunct/>
              <w:topLinePunct w:val="0"/>
              <w:autoSpaceDE/>
              <w:autoSpaceDN/>
              <w:bidi w:val="0"/>
              <w:adjustRightInd/>
              <w:snapToGrid/>
              <w:spacing w:line="240" w:lineRule="auto"/>
              <w:ind w:left="0" w:right="0"/>
              <w:textAlignment w:val="auto"/>
              <w:rPr>
                <w:rFonts w:hint="eastAsia" w:ascii="宋体" w:hAnsi="宋体" w:cs="宋体"/>
                <w:color w:val="auto"/>
                <w:sz w:val="20"/>
                <w:szCs w:val="20"/>
              </w:rPr>
            </w:pPr>
            <w:r>
              <w:rPr>
                <w:rFonts w:hint="eastAsia" w:ascii="宋体" w:hAnsi="宋体" w:cs="宋体"/>
                <w:color w:val="auto"/>
                <w:spacing w:val="-8"/>
                <w:sz w:val="20"/>
                <w:szCs w:val="20"/>
              </w:rPr>
              <w:t xml:space="preserve">经办人：  </w:t>
            </w:r>
            <w:r>
              <w:rPr>
                <w:rFonts w:hint="eastAsia" w:ascii="宋体" w:hAnsi="宋体" w:cs="宋体"/>
                <w:color w:val="auto"/>
                <w:spacing w:val="-6"/>
                <w:sz w:val="20"/>
                <w:szCs w:val="20"/>
              </w:rPr>
              <w:t xml:space="preserve"> </w:t>
            </w:r>
            <w:r>
              <w:rPr>
                <w:rFonts w:hint="eastAsia" w:ascii="宋体" w:hAnsi="宋体" w:cs="宋体"/>
                <w:color w:val="auto"/>
                <w:spacing w:val="-4"/>
                <w:sz w:val="20"/>
                <w:szCs w:val="20"/>
              </w:rPr>
              <w:t xml:space="preserve">          负责人：                </w:t>
            </w:r>
            <w:r>
              <w:rPr>
                <w:rFonts w:hint="eastAsia" w:ascii="宋体" w:hAnsi="宋体" w:cs="宋体"/>
                <w:color w:val="auto"/>
                <w:spacing w:val="-4"/>
                <w:sz w:val="20"/>
                <w:szCs w:val="20"/>
                <w:lang w:eastAsia="zh-CN"/>
              </w:rPr>
              <w:t>（</w:t>
            </w:r>
            <w:r>
              <w:rPr>
                <w:rFonts w:hint="eastAsia" w:ascii="宋体" w:hAnsi="宋体" w:cs="宋体"/>
                <w:color w:val="auto"/>
                <w:spacing w:val="-4"/>
                <w:sz w:val="20"/>
                <w:szCs w:val="20"/>
              </w:rPr>
              <w:t>采购单位公章</w:t>
            </w:r>
            <w:r>
              <w:rPr>
                <w:rFonts w:hint="eastAsia" w:ascii="宋体" w:hAnsi="宋体" w:cs="宋体"/>
                <w:color w:val="auto"/>
                <w:spacing w:val="-4"/>
                <w:sz w:val="20"/>
                <w:szCs w:val="20"/>
                <w:lang w:eastAsia="zh-CN"/>
              </w:rPr>
              <w:t>）</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69" w:hRule="atLeast"/>
        </w:trPr>
        <w:tc>
          <w:tcPr>
            <w:tcW w:w="13938" w:type="dxa"/>
            <w:gridSpan w:val="10"/>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left="0" w:right="0"/>
              <w:textAlignment w:val="auto"/>
              <w:rPr>
                <w:rFonts w:hint="eastAsia" w:ascii="宋体" w:hAnsi="宋体" w:cs="宋体"/>
                <w:color w:val="auto"/>
                <w:sz w:val="20"/>
                <w:szCs w:val="20"/>
              </w:rPr>
            </w:pPr>
            <w:r>
              <w:rPr>
                <w:rFonts w:hint="eastAsia" w:ascii="宋体" w:hAnsi="宋体" w:cs="宋体"/>
                <w:color w:val="auto"/>
                <w:spacing w:val="6"/>
                <w:sz w:val="20"/>
                <w:szCs w:val="20"/>
                <w:lang w:eastAsia="zh-CN"/>
              </w:rPr>
              <w:t>供应商</w:t>
            </w:r>
            <w:r>
              <w:rPr>
                <w:rFonts w:hint="eastAsia" w:ascii="宋体" w:hAnsi="宋体" w:cs="宋体"/>
                <w:color w:val="auto"/>
                <w:spacing w:val="6"/>
                <w:sz w:val="20"/>
                <w:szCs w:val="20"/>
              </w:rPr>
              <w:t>确认</w:t>
            </w:r>
            <w:r>
              <w:rPr>
                <w:rFonts w:hint="eastAsia" w:ascii="宋体" w:hAnsi="宋体" w:cs="宋体"/>
                <w:color w:val="auto"/>
                <w:spacing w:val="4"/>
                <w:sz w:val="20"/>
                <w:szCs w:val="20"/>
              </w:rPr>
              <w:t>：</w:t>
            </w:r>
          </w:p>
          <w:p>
            <w:pPr>
              <w:keepNext w:val="0"/>
              <w:keepLines w:val="0"/>
              <w:pageBreakBefore w:val="0"/>
              <w:widowControl w:val="0"/>
              <w:kinsoku/>
              <w:wordWrap/>
              <w:overflowPunct/>
              <w:topLinePunct w:val="0"/>
              <w:autoSpaceDE/>
              <w:autoSpaceDN/>
              <w:bidi w:val="0"/>
              <w:adjustRightInd/>
              <w:snapToGrid/>
              <w:spacing w:line="240" w:lineRule="auto"/>
              <w:ind w:left="0" w:right="0"/>
              <w:textAlignment w:val="auto"/>
              <w:rPr>
                <w:rFonts w:hint="eastAsia" w:ascii="宋体" w:hAnsi="宋体" w:cs="宋体"/>
                <w:color w:val="auto"/>
                <w:sz w:val="20"/>
                <w:szCs w:val="20"/>
              </w:rPr>
            </w:pPr>
            <w:r>
              <w:rPr>
                <w:rFonts w:hint="eastAsia" w:ascii="宋体" w:hAnsi="宋体" w:cs="宋体"/>
                <w:color w:val="auto"/>
                <w:spacing w:val="22"/>
                <w:sz w:val="20"/>
                <w:szCs w:val="20"/>
                <w:lang w:eastAsia="zh-CN"/>
              </w:rPr>
              <w:t>（</w:t>
            </w:r>
            <w:r>
              <w:rPr>
                <w:rFonts w:hint="eastAsia" w:ascii="宋体" w:hAnsi="宋体" w:cs="宋体"/>
                <w:color w:val="auto"/>
                <w:spacing w:val="16"/>
                <w:sz w:val="20"/>
                <w:szCs w:val="20"/>
              </w:rPr>
              <w:t>单位公章或授权代表签字</w:t>
            </w:r>
            <w:r>
              <w:rPr>
                <w:rFonts w:hint="eastAsia" w:ascii="宋体" w:hAnsi="宋体" w:cs="宋体"/>
                <w:color w:val="auto"/>
                <w:spacing w:val="16"/>
                <w:sz w:val="20"/>
                <w:szCs w:val="20"/>
                <w:lang w:eastAsia="zh-CN"/>
              </w:rPr>
              <w:t>）</w:t>
            </w:r>
          </w:p>
        </w:tc>
      </w:tr>
    </w:tbl>
    <w:p>
      <w:pPr>
        <w:spacing w:before="20" w:line="223" w:lineRule="auto"/>
        <w:ind w:left="9"/>
        <w:rPr>
          <w:rFonts w:hint="eastAsia" w:ascii="宋体" w:hAnsi="宋体" w:cs="宋体"/>
          <w:color w:val="auto"/>
          <w:spacing w:val="9"/>
          <w:sz w:val="23"/>
          <w:szCs w:val="23"/>
        </w:rPr>
      </w:pPr>
      <w:r>
        <w:rPr>
          <w:rFonts w:hint="eastAsia" w:ascii="宋体" w:hAnsi="宋体" w:cs="宋体"/>
          <w:color w:val="auto"/>
          <w:spacing w:val="9"/>
          <w:sz w:val="23"/>
          <w:szCs w:val="23"/>
        </w:rPr>
        <w:t>说明</w:t>
      </w:r>
      <w:r>
        <w:rPr>
          <w:rFonts w:hint="eastAsia" w:ascii="宋体" w:hAnsi="宋体" w:cs="宋体"/>
          <w:color w:val="auto"/>
          <w:spacing w:val="9"/>
          <w:sz w:val="23"/>
          <w:szCs w:val="23"/>
          <w:lang w:eastAsia="zh-CN"/>
        </w:rPr>
        <w:t>：</w:t>
      </w:r>
      <w:r>
        <w:rPr>
          <w:rFonts w:hint="eastAsia" w:ascii="宋体" w:hAnsi="宋体" w:cs="宋体"/>
          <w:color w:val="auto"/>
          <w:spacing w:val="9"/>
          <w:sz w:val="23"/>
          <w:szCs w:val="23"/>
        </w:rPr>
        <w:t>1.该表为货物类项目履约验收的参考样表，采购人或采购代理机构可以根据工作实际进行调整。</w:t>
      </w:r>
    </w:p>
    <w:p>
      <w:pPr>
        <w:spacing w:before="20" w:line="223" w:lineRule="auto"/>
        <w:ind w:left="9"/>
        <w:rPr>
          <w:rFonts w:hint="default" w:eastAsiaTheme="minorEastAsia"/>
          <w:lang w:val="en-US" w:eastAsia="zh-CN"/>
        </w:rPr>
      </w:pPr>
      <w:r>
        <w:rPr>
          <w:rFonts w:hint="eastAsia" w:ascii="宋体" w:hAnsi="宋体" w:cs="宋体"/>
          <w:color w:val="auto"/>
          <w:spacing w:val="3"/>
          <w:sz w:val="23"/>
          <w:szCs w:val="23"/>
        </w:rPr>
        <w:t>2.“采购代理机构意见” ，履约验收工作由采购人自行组织的，无需填写该项内容。</w:t>
      </w:r>
    </w:p>
    <w:p/>
    <w:sectPr>
      <w:pgSz w:w="16838" w:h="11905" w:orient="landscape"/>
      <w:pgMar w:top="1417" w:right="1417" w:bottom="1417" w:left="1417" w:header="850" w:footer="992" w:gutter="0"/>
      <w:pgBorders>
        <w:top w:val="none" w:sz="0" w:space="0"/>
        <w:left w:val="none" w:sz="0" w:space="0"/>
        <w:bottom w:val="none" w:sz="0" w:space="0"/>
        <w:right w:val="none" w:sz="0" w:space="0"/>
      </w:pgBorders>
      <w:pgNumType w:fmt="decimal"/>
      <w:cols w:space="0" w:num="1"/>
      <w:titlePg/>
      <w:rtlGutter w:val="0"/>
      <w:docGrid w:type="lines" w:linePitch="323"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Y5ZjU3NWU1Zjk2MDBlZDZhNTdhYzc4MmNkNGZiZTEifQ=="/>
  </w:docVars>
  <w:rsids>
    <w:rsidRoot w:val="00000000"/>
    <w:rsid w:val="009E330C"/>
    <w:rsid w:val="02546384"/>
    <w:rsid w:val="09821FA1"/>
    <w:rsid w:val="0CD15079"/>
    <w:rsid w:val="0CFA3905"/>
    <w:rsid w:val="0E0304CF"/>
    <w:rsid w:val="0EBB58F9"/>
    <w:rsid w:val="1078012D"/>
    <w:rsid w:val="137C1558"/>
    <w:rsid w:val="13B1109D"/>
    <w:rsid w:val="17714BCB"/>
    <w:rsid w:val="1D8070B5"/>
    <w:rsid w:val="275409D0"/>
    <w:rsid w:val="279A1150"/>
    <w:rsid w:val="378A7565"/>
    <w:rsid w:val="37AE7335"/>
    <w:rsid w:val="39F039B3"/>
    <w:rsid w:val="3DC85210"/>
    <w:rsid w:val="3E3E25A5"/>
    <w:rsid w:val="417F4F47"/>
    <w:rsid w:val="42CF63B0"/>
    <w:rsid w:val="49701E22"/>
    <w:rsid w:val="4ACE3D89"/>
    <w:rsid w:val="4FC91287"/>
    <w:rsid w:val="50CB515D"/>
    <w:rsid w:val="5EB104D6"/>
    <w:rsid w:val="61935269"/>
    <w:rsid w:val="62C547FD"/>
    <w:rsid w:val="66D24CC0"/>
    <w:rsid w:val="6CBC3926"/>
    <w:rsid w:val="6DAA5D6F"/>
    <w:rsid w:val="6FC22C43"/>
    <w:rsid w:val="70347310"/>
    <w:rsid w:val="7389641C"/>
    <w:rsid w:val="78964161"/>
    <w:rsid w:val="78F86B60"/>
    <w:rsid w:val="792B644B"/>
    <w:rsid w:val="79611F58"/>
    <w:rsid w:val="7D410F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9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lang w:val="en-US" w:eastAsia="zh-CN" w:bidi="ar-SA"/>
    </w:rPr>
  </w:style>
  <w:style w:type="character" w:default="1" w:styleId="7">
    <w:name w:val="Default Paragraph Font"/>
    <w:autoRedefine/>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2">
    <w:name w:val="Body Text"/>
    <w:basedOn w:val="1"/>
    <w:qFormat/>
    <w:uiPriority w:val="0"/>
    <w:pPr>
      <w:spacing w:after="120"/>
      <w:ind w:firstLine="560"/>
    </w:p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6">
    <w:name w:val="Table Grid"/>
    <w:basedOn w:val="5"/>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
    <w:name w:val="列出段落1"/>
    <w:basedOn w:val="1"/>
    <w:qFormat/>
    <w:uiPriority w:val="0"/>
    <w:pPr>
      <w:ind w:firstLine="420" w:firstLineChars="200"/>
    </w:pPr>
    <w:rPr>
      <w:szCs w:val="24"/>
    </w:rPr>
  </w:style>
  <w:style w:type="paragraph" w:customStyle="1" w:styleId="9">
    <w:name w:val="null5"/>
    <w:hidden/>
    <w:qFormat/>
    <w:uiPriority w:val="0"/>
    <w:rPr>
      <w:rFonts w:hint="eastAsia" w:asciiTheme="minorHAnsi" w:hAnsiTheme="minorHAnsi" w:eastAsiaTheme="minorEastAsia" w:cstheme="minorBidi"/>
      <w:lang w:val="en-US" w:eastAsia="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0</Words>
  <Characters>0</Characters>
  <Lines>0</Lines>
  <Paragraphs>0</Paragraphs>
  <TotalTime>0</TotalTime>
  <ScaleCrop>false</ScaleCrop>
  <LinksUpToDate>false</LinksUpToDate>
  <CharactersWithSpaces>0</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2024-01-03T01:51:00Z</dcterms:created>
  <dc:creator>Administrator</dc:creator>
  <cp:lastModifiedBy>山东正信招标有限责任公司</cp:lastModifiedBy>
  <dcterms:modified xsi:type="dcterms:W3CDTF">2026-07-11T02:59:31Z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0DA6BA31A430442A94763EABFF5AE849</vt:lpwstr>
  </property>
</Properties>
</file>