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不参与</w:t>
      </w:r>
      <w:bookmarkStart w:id="0" w:name="_GoBack"/>
      <w:bookmarkEnd w:id="0"/>
      <w:r>
        <w:rPr>
          <w:rFonts w:hint="eastAsia" w:ascii="仿宋_GB2312" w:hAnsi="仿宋_GB2312" w:eastAsia="仿宋_GB2312" w:cs="仿宋_GB2312"/>
          <w:b/>
          <w:bCs/>
          <w:kern w:val="0"/>
          <w:sz w:val="30"/>
          <w:szCs w:val="30"/>
          <w:highlight w:val="none"/>
          <w:lang w:val="en-US" w:eastAsia="zh-CN"/>
        </w:rPr>
        <w:t>串通投标承诺书</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致</w:t>
      </w:r>
      <w:r>
        <w:rPr>
          <w:rFonts w:hint="eastAsia" w:ascii="仿宋_GB2312" w:hAnsi="仿宋_GB2312" w:eastAsia="仿宋_GB2312" w:cs="仿宋_GB2312"/>
          <w:color w:val="auto"/>
          <w:sz w:val="20"/>
          <w:szCs w:val="20"/>
          <w:lang w:val="en-US" w:eastAsia="zh-CN"/>
        </w:rPr>
        <w:t>山东石油化工学院</w:t>
      </w:r>
      <w:r>
        <w:rPr>
          <w:rFonts w:hint="eastAsia" w:ascii="仿宋_GB2312" w:hAnsi="仿宋_GB2312" w:eastAsia="仿宋_GB2312" w:cs="仿宋_GB2312"/>
          <w:color w:val="auto"/>
          <w:sz w:val="20"/>
          <w:szCs w:val="20"/>
        </w:rPr>
        <w:t>：</w:t>
      </w:r>
    </w:p>
    <w:p>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我单位参加</w:t>
      </w:r>
      <w:r>
        <w:rPr>
          <w:rFonts w:hint="eastAsia" w:ascii="仿宋_GB2312" w:hAnsi="仿宋_GB2312" w:eastAsia="仿宋_GB2312" w:cs="仿宋_GB2312"/>
          <w:color w:val="auto"/>
          <w:sz w:val="20"/>
          <w:szCs w:val="20"/>
          <w:u w:val="single"/>
          <w:lang w:val="en-US" w:eastAsia="zh-CN"/>
        </w:rPr>
        <w:t xml:space="preserve">               项目名称              </w:t>
      </w:r>
      <w:r>
        <w:rPr>
          <w:rFonts w:hint="eastAsia" w:ascii="仿宋_GB2312" w:hAnsi="仿宋_GB2312" w:eastAsia="仿宋_GB2312" w:cs="仿宋_GB2312"/>
          <w:color w:val="auto"/>
          <w:sz w:val="20"/>
          <w:szCs w:val="20"/>
        </w:rPr>
        <w:t>（项目编号、包号</w:t>
      </w:r>
      <w:r>
        <w:rPr>
          <w:rFonts w:hint="eastAsia" w:ascii="仿宋_GB2312" w:hAnsi="仿宋_GB2312" w:eastAsia="仿宋_GB2312" w:cs="仿宋_GB2312"/>
          <w:color w:val="auto"/>
          <w:sz w:val="20"/>
          <w:szCs w:val="20"/>
          <w:lang w:val="en-US" w:eastAsia="zh-CN"/>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）的投标，遵循公开、公平、公正、诚实守信的原则，依法依规参加项目</w:t>
      </w:r>
      <w:r>
        <w:rPr>
          <w:rFonts w:hint="eastAsia" w:ascii="仿宋_GB2312" w:hAnsi="仿宋_GB2312" w:eastAsia="仿宋_GB2312" w:cs="仿宋_GB2312"/>
          <w:color w:val="auto"/>
          <w:sz w:val="20"/>
          <w:szCs w:val="20"/>
          <w:lang w:val="en-US" w:eastAsia="zh-CN"/>
        </w:rPr>
        <w:t>磋商</w:t>
      </w:r>
      <w:r>
        <w:rPr>
          <w:rFonts w:hint="eastAsia" w:ascii="仿宋_GB2312" w:hAnsi="仿宋_GB2312" w:eastAsia="仿宋_GB2312" w:cs="仿宋_GB2312"/>
          <w:color w:val="auto"/>
          <w:sz w:val="20"/>
          <w:szCs w:val="20"/>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rPr>
        <w:t>承诺</w:t>
      </w:r>
      <w:r>
        <w:rPr>
          <w:rFonts w:hint="eastAsia" w:ascii="仿宋_GB2312" w:hAnsi="仿宋_GB2312" w:eastAsia="仿宋_GB2312" w:cs="仿宋_GB2312"/>
          <w:color w:val="auto"/>
          <w:sz w:val="20"/>
          <w:szCs w:val="20"/>
          <w:lang w:val="en-US" w:eastAsia="zh-CN"/>
        </w:rPr>
        <w:t>不存在以下串通投标的情形</w:t>
      </w:r>
      <w:r>
        <w:rPr>
          <w:rFonts w:hint="eastAsia" w:ascii="仿宋_GB2312" w:hAnsi="仿宋_GB2312" w:eastAsia="仿宋_GB2312" w:cs="仿宋_GB2312"/>
          <w:color w:val="auto"/>
          <w:sz w:val="20"/>
          <w:szCs w:val="20"/>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（1）</w:t>
      </w:r>
      <w:r>
        <w:rPr>
          <w:rFonts w:hint="eastAsia" w:ascii="仿宋_GB2312" w:hAnsi="仿宋_GB2312" w:eastAsia="仿宋_GB2312" w:cs="仿宋_GB2312"/>
          <w:color w:val="auto"/>
          <w:sz w:val="20"/>
          <w:szCs w:val="20"/>
          <w:lang w:val="en-US" w:eastAsia="zh-CN"/>
        </w:rPr>
        <w:t>直接或者间接从采购人或者采购代理机构处获得其他供应商的相关情况并修改其投标文件或者响应文件；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（2）</w:t>
      </w:r>
      <w:r>
        <w:rPr>
          <w:rFonts w:hint="eastAsia" w:ascii="仿宋_GB2312" w:hAnsi="仿宋_GB2312" w:eastAsia="仿宋_GB2312" w:cs="仿宋_GB2312"/>
          <w:color w:val="auto"/>
          <w:sz w:val="20"/>
          <w:szCs w:val="20"/>
          <w:lang w:val="en-US" w:eastAsia="zh-CN"/>
        </w:rPr>
        <w:t>按照采购人或者采购代理机构的授意撤换、修改投标文件或者响应文件；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（3）</w:t>
      </w:r>
      <w:r>
        <w:rPr>
          <w:rFonts w:hint="eastAsia" w:ascii="仿宋_GB2312" w:hAnsi="仿宋_GB2312" w:eastAsia="仿宋_GB2312" w:cs="仿宋_GB2312"/>
          <w:color w:val="auto"/>
          <w:sz w:val="20"/>
          <w:szCs w:val="20"/>
          <w:lang w:val="en-US" w:eastAsia="zh-CN"/>
        </w:rPr>
        <w:t>与其他供应商之间协商报价、技术方案等投标文件或者响应文件的实质性内容；</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（4）</w:t>
      </w:r>
      <w:r>
        <w:rPr>
          <w:rFonts w:hint="eastAsia" w:ascii="仿宋_GB2312" w:hAnsi="仿宋_GB2312" w:eastAsia="仿宋_GB2312" w:cs="仿宋_GB2312"/>
          <w:color w:val="auto"/>
          <w:sz w:val="20"/>
          <w:szCs w:val="20"/>
          <w:lang w:val="en-US" w:eastAsia="zh-CN"/>
        </w:rPr>
        <w:t>与属于同一集团、协会、商会等组织成员的供应商按照该组织要求协同参加政府采购活动；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（5）</w:t>
      </w:r>
      <w:r>
        <w:rPr>
          <w:rFonts w:hint="eastAsia" w:ascii="仿宋_GB2312" w:hAnsi="仿宋_GB2312" w:eastAsia="仿宋_GB2312" w:cs="仿宋_GB2312"/>
          <w:color w:val="auto"/>
          <w:sz w:val="20"/>
          <w:szCs w:val="20"/>
          <w:lang w:val="en-US" w:eastAsia="zh-CN"/>
        </w:rPr>
        <w:t>与其他供应商事先约定由某一特定供应商中标、成交；</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（6）</w:t>
      </w:r>
      <w:r>
        <w:rPr>
          <w:rFonts w:hint="eastAsia" w:ascii="仿宋_GB2312" w:hAnsi="仿宋_GB2312" w:eastAsia="仿宋_GB2312" w:cs="仿宋_GB2312"/>
          <w:color w:val="auto"/>
          <w:sz w:val="20"/>
          <w:szCs w:val="20"/>
          <w:lang w:val="en-US" w:eastAsia="zh-CN"/>
        </w:rPr>
        <w:t>与其他供应商商定部分供应商放弃参加政府采购活动或者放弃中标、成交；</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2"/>
          <w:sz w:val="20"/>
          <w:szCs w:val="20"/>
          <w:lang w:val="en-US" w:eastAsia="zh-CN" w:bidi="ar-SA"/>
        </w:rPr>
        <w:t>（7）</w:t>
      </w:r>
      <w:r>
        <w:rPr>
          <w:rFonts w:hint="eastAsia" w:ascii="仿宋_GB2312" w:hAnsi="仿宋_GB2312" w:eastAsia="仿宋_GB2312" w:cs="仿宋_GB2312"/>
          <w:color w:val="auto"/>
          <w:sz w:val="20"/>
          <w:szCs w:val="20"/>
          <w:lang w:val="en-US" w:eastAsia="zh-CN"/>
        </w:rPr>
        <w:t>与采购人或者采购代理机构之间、供应商相互之间，为谋求特定供应商中标、成交或者排斥其他供应商的其他串通行为。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二、如有下列情形之一的，可视为我单位串通投标，认定投标无效：</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（1）不同投标人的投标文件由同一单位或者个人编制；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（2）不同投标人委托同一单位或者个人办理投标事宜；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（3）不同投标人的投标文件载明的项目管理成员或者联系人员为同一人；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（4）不同投标人的投标文件异常一致或者投标报价呈规律性差异；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（5）不同投标人的投标文件相互混装；</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（6）不同投标人的投标保证金从同一单位或者个人的账户转出。</w:t>
      </w:r>
    </w:p>
    <w:p>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我单位如被查实在本项目招标投标活动中存在</w:t>
      </w:r>
      <w:r>
        <w:rPr>
          <w:rFonts w:hint="eastAsia" w:ascii="仿宋_GB2312" w:hAnsi="仿宋_GB2312" w:eastAsia="仿宋_GB2312" w:cs="仿宋_GB2312"/>
          <w:color w:val="auto"/>
          <w:sz w:val="20"/>
          <w:szCs w:val="20"/>
          <w:lang w:val="en-US" w:eastAsia="zh-CN"/>
        </w:rPr>
        <w:t>串通投标行为</w:t>
      </w:r>
      <w:r>
        <w:rPr>
          <w:rFonts w:hint="eastAsia" w:ascii="仿宋_GB2312" w:hAnsi="仿宋_GB2312" w:eastAsia="仿宋_GB2312" w:cs="仿宋_GB2312"/>
          <w:color w:val="auto"/>
          <w:sz w:val="20"/>
          <w:szCs w:val="20"/>
        </w:rPr>
        <w:t>的，接受</w:t>
      </w:r>
      <w:r>
        <w:rPr>
          <w:rFonts w:hint="eastAsia" w:ascii="仿宋_GB2312" w:hAnsi="仿宋_GB2312" w:eastAsia="仿宋_GB2312" w:cs="仿宋_GB2312"/>
          <w:color w:val="auto"/>
          <w:sz w:val="20"/>
          <w:szCs w:val="20"/>
          <w:lang w:val="en-US" w:eastAsia="zh-CN"/>
        </w:rPr>
        <w:t>有关部门</w:t>
      </w:r>
      <w:r>
        <w:rPr>
          <w:rFonts w:hint="eastAsia" w:ascii="仿宋_GB2312" w:hAnsi="仿宋_GB2312" w:eastAsia="仿宋_GB2312" w:cs="仿宋_GB2312"/>
          <w:color w:val="auto"/>
          <w:sz w:val="20"/>
          <w:szCs w:val="20"/>
        </w:rPr>
        <w:t>处以采购金额千分之五以上千分之十以下的罚款，列入不良行为记录名单，在一至三年内禁止参加政府采购活动，有违法所得的，并处没收违法所得</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 xml:space="preserve">构成犯罪的，依法追究刑事责任。 </w:t>
      </w:r>
    </w:p>
    <w:p>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四、我单位单位负责人为：       ，身份证号：                  。</w:t>
      </w:r>
    </w:p>
    <w:p>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lang w:val="en-US" w:eastAsia="zh-CN"/>
        </w:rPr>
        <w:t>五、与我单位</w:t>
      </w:r>
      <w:r>
        <w:rPr>
          <w:rFonts w:hint="eastAsia" w:ascii="仿宋_GB2312" w:hAnsi="仿宋_GB2312" w:eastAsia="仿宋_GB2312" w:cs="仿宋_GB2312"/>
          <w:i w:val="0"/>
          <w:iCs w:val="0"/>
          <w:caps w:val="0"/>
          <w:color w:val="auto"/>
          <w:spacing w:val="0"/>
          <w:sz w:val="20"/>
          <w:szCs w:val="20"/>
          <w:shd w:val="clear" w:color="auto" w:fill="auto"/>
        </w:rPr>
        <w:t>存在直接控股、管理关系的</w:t>
      </w:r>
      <w:r>
        <w:rPr>
          <w:rFonts w:hint="eastAsia" w:ascii="仿宋_GB2312" w:hAnsi="仿宋_GB2312" w:eastAsia="仿宋_GB2312" w:cs="仿宋_GB2312"/>
          <w:i w:val="0"/>
          <w:iCs w:val="0"/>
          <w:caps w:val="0"/>
          <w:color w:val="auto"/>
          <w:spacing w:val="0"/>
          <w:sz w:val="20"/>
          <w:szCs w:val="20"/>
          <w:shd w:val="clear" w:color="auto" w:fill="auto"/>
          <w:lang w:eastAsia="zh-CN"/>
        </w:rPr>
        <w:t>单位</w:t>
      </w:r>
      <w:r>
        <w:rPr>
          <w:rFonts w:hint="eastAsia" w:ascii="仿宋_GB2312" w:hAnsi="仿宋_GB2312" w:eastAsia="仿宋_GB2312" w:cs="仿宋_GB2312"/>
          <w:i w:val="0"/>
          <w:iCs w:val="0"/>
          <w:caps w:val="0"/>
          <w:color w:val="auto"/>
          <w:spacing w:val="0"/>
          <w:sz w:val="20"/>
          <w:szCs w:val="20"/>
          <w:shd w:val="clear" w:color="auto" w:fill="auto"/>
          <w:lang w:val="en-US" w:eastAsia="zh-CN"/>
        </w:rPr>
        <w:t>有</w:t>
      </w:r>
      <w:r>
        <w:rPr>
          <w:rFonts w:hint="eastAsia" w:ascii="仿宋_GB2312" w:hAnsi="仿宋_GB2312" w:eastAsia="仿宋_GB2312" w:cs="仿宋_GB2312"/>
          <w:i w:val="0"/>
          <w:iCs w:val="0"/>
          <w:caps w:val="0"/>
          <w:color w:val="auto"/>
          <w:spacing w:val="0"/>
          <w:sz w:val="20"/>
          <w:szCs w:val="20"/>
          <w:u w:val="single"/>
          <w:shd w:val="clear" w:color="auto" w:fill="auto"/>
          <w:lang w:val="en-US" w:eastAsia="zh-CN"/>
        </w:rPr>
        <w:t xml:space="preserve">                         </w:t>
      </w:r>
      <w:r>
        <w:rPr>
          <w:rFonts w:hint="eastAsia" w:ascii="仿宋_GB2312" w:hAnsi="仿宋_GB2312" w:eastAsia="仿宋_GB2312" w:cs="仿宋_GB2312"/>
          <w:i w:val="0"/>
          <w:iCs w:val="0"/>
          <w:caps w:val="0"/>
          <w:color w:val="auto"/>
          <w:spacing w:val="0"/>
          <w:sz w:val="20"/>
          <w:szCs w:val="20"/>
          <w:u w:val="none"/>
          <w:shd w:val="clear" w:color="auto" w:fill="auto"/>
          <w:lang w:val="en-US" w:eastAsia="zh-CN"/>
        </w:rPr>
        <w:t>。（没有请填/）</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4200" w:firstLineChars="2100"/>
        <w:jc w:val="both"/>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val="en-US" w:eastAsia="zh-CN"/>
        </w:rPr>
        <w:t>供应商全称</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r>
        <w:rPr>
          <w:rFonts w:hint="eastAsia" w:ascii="仿宋_GB2312" w:hAnsi="仿宋_GB2312" w:eastAsia="仿宋_GB2312" w:cs="仿宋_GB2312"/>
          <w:color w:val="auto"/>
          <w:sz w:val="20"/>
          <w:szCs w:val="20"/>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0" w:firstLineChars="2100"/>
        <w:jc w:val="both"/>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法定代表人</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kern w:val="2"/>
          <w:sz w:val="20"/>
          <w:szCs w:val="20"/>
          <w:highlight w:val="none"/>
          <w:lang w:eastAsia="zh-CN"/>
        </w:rPr>
        <w:t>签字或</w:t>
      </w:r>
      <w:r>
        <w:rPr>
          <w:rFonts w:hint="eastAsia" w:ascii="仿宋_GB2312" w:hAnsi="仿宋_GB2312" w:eastAsia="仿宋_GB2312" w:cs="仿宋_GB2312"/>
          <w:color w:val="auto"/>
          <w:kern w:val="2"/>
          <w:sz w:val="20"/>
          <w:szCs w:val="20"/>
          <w:highlight w:val="none"/>
          <w:lang w:val="en-US" w:eastAsia="zh-CN"/>
        </w:rPr>
        <w:t>印鉴或签章</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 xml:space="preserve">： </w:t>
      </w:r>
    </w:p>
    <w:p>
      <w:pPr>
        <w:pStyle w:val="4"/>
        <w:keepNext w:val="0"/>
        <w:keepLines w:val="0"/>
        <w:pageBreakBefore w:val="0"/>
        <w:widowControl/>
        <w:kinsoku/>
        <w:wordWrap/>
        <w:overflowPunct/>
        <w:topLinePunct w:val="0"/>
        <w:autoSpaceDE/>
        <w:autoSpaceDN/>
        <w:bidi w:val="0"/>
        <w:adjustRightInd/>
        <w:snapToGrid/>
        <w:spacing w:line="440" w:lineRule="exact"/>
        <w:ind w:left="0" w:leftChars="0" w:firstLine="4200" w:firstLineChars="2100"/>
        <w:jc w:val="left"/>
        <w:textAlignment w:val="auto"/>
      </w:pPr>
      <w:r>
        <w:rPr>
          <w:rFonts w:hint="eastAsia" w:ascii="仿宋_GB2312" w:hAnsi="仿宋_GB2312" w:eastAsia="仿宋_GB2312" w:cs="仿宋_GB2312"/>
          <w:color w:val="auto"/>
          <w:sz w:val="20"/>
          <w:szCs w:val="20"/>
        </w:rPr>
        <w:t>日期：</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年</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5ZjU3NWU1Zjk2MDBlZDZhNTdhYzc4MmNkNGZiZTEifQ=="/>
  </w:docVars>
  <w:rsids>
    <w:rsidRoot w:val="00000000"/>
    <w:rsid w:val="009E330C"/>
    <w:rsid w:val="02546384"/>
    <w:rsid w:val="09821FA1"/>
    <w:rsid w:val="0CD15079"/>
    <w:rsid w:val="0CFA3905"/>
    <w:rsid w:val="0E0304CF"/>
    <w:rsid w:val="0EBB58F9"/>
    <w:rsid w:val="1078012D"/>
    <w:rsid w:val="137C1558"/>
    <w:rsid w:val="13B1109D"/>
    <w:rsid w:val="17714BCB"/>
    <w:rsid w:val="1D8070B5"/>
    <w:rsid w:val="275409D0"/>
    <w:rsid w:val="279A1150"/>
    <w:rsid w:val="378A7565"/>
    <w:rsid w:val="37AE7335"/>
    <w:rsid w:val="39F039B3"/>
    <w:rsid w:val="3DC85210"/>
    <w:rsid w:val="3E3E25A5"/>
    <w:rsid w:val="417F4F47"/>
    <w:rsid w:val="42CF63B0"/>
    <w:rsid w:val="49701E22"/>
    <w:rsid w:val="4FC91287"/>
    <w:rsid w:val="50CB515D"/>
    <w:rsid w:val="5EB104D6"/>
    <w:rsid w:val="61935269"/>
    <w:rsid w:val="62C547FD"/>
    <w:rsid w:val="66D24CC0"/>
    <w:rsid w:val="6CBC3926"/>
    <w:rsid w:val="6DAA5D6F"/>
    <w:rsid w:val="6FC22C43"/>
    <w:rsid w:val="70347310"/>
    <w:rsid w:val="73506211"/>
    <w:rsid w:val="7389641C"/>
    <w:rsid w:val="78964161"/>
    <w:rsid w:val="78F86B60"/>
    <w:rsid w:val="792B644B"/>
    <w:rsid w:val="79611F58"/>
    <w:rsid w:val="7D410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2024-01-03T01:51:00Z</dcterms:created>
  <dc:creator>Administrator</dc:creator>
  <cp:lastModifiedBy>山东正信招标有限责任公司</cp:lastModifiedBy>
  <dcterms:modified xsi:type="dcterms:W3CDTF">2026-07-11T02:49:42Z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0DA6BA31A430442A94763EABFF5AE849</vt:lpwstr>
  </property>
</Properties>
</file>