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77AD5">
      <w:pPr>
        <w:spacing w:line="360" w:lineRule="auto"/>
        <w:jc w:val="center"/>
        <w:rPr>
          <w:rFonts w:ascii="宋体" w:hAnsi="宋体" w:cs="仿宋"/>
          <w:color w:val="auto"/>
          <w:szCs w:val="21"/>
        </w:rPr>
      </w:pPr>
      <w:r>
        <w:rPr>
          <w:rFonts w:hint="eastAsia" w:ascii="黑体" w:hAnsi="宋体" w:eastAsia="黑体"/>
          <w:color w:val="auto"/>
          <w:sz w:val="28"/>
          <w:szCs w:val="28"/>
        </w:rPr>
        <w:t>商务偏离表</w:t>
      </w:r>
    </w:p>
    <w:p w14:paraId="6A7A5947">
      <w:pPr>
        <w:spacing w:line="360" w:lineRule="auto"/>
        <w:jc w:val="left"/>
        <w:rPr>
          <w:rFonts w:ascii="宋体" w:hAnsi="宋体" w:cs="仿宋"/>
          <w:color w:val="auto"/>
          <w:szCs w:val="21"/>
        </w:rPr>
      </w:pPr>
      <w:r>
        <w:rPr>
          <w:rFonts w:hint="eastAsia" w:ascii="宋体" w:hAnsi="宋体" w:cs="仿宋"/>
          <w:color w:val="auto"/>
          <w:szCs w:val="21"/>
        </w:rPr>
        <w:t xml:space="preserve">项目名称：     </w:t>
      </w:r>
    </w:p>
    <w:p w14:paraId="6A65BE31">
      <w:pPr>
        <w:spacing w:line="360" w:lineRule="auto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 w:cs="仿宋"/>
          <w:color w:val="auto"/>
          <w:szCs w:val="21"/>
        </w:rPr>
        <w:t>项目编号：</w:t>
      </w:r>
    </w:p>
    <w:tbl>
      <w:tblPr>
        <w:tblStyle w:val="3"/>
        <w:tblW w:w="8851" w:type="dxa"/>
        <w:tblInd w:w="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4"/>
        <w:gridCol w:w="3749"/>
        <w:gridCol w:w="2520"/>
        <w:gridCol w:w="1788"/>
      </w:tblGrid>
      <w:tr w14:paraId="7C2D4E4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794" w:type="dxa"/>
            <w:vMerge w:val="restart"/>
            <w:noWrap w:val="0"/>
            <w:vAlign w:val="center"/>
          </w:tcPr>
          <w:p w14:paraId="4ACF1E6D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仿宋"/>
                <w:color w:val="auto"/>
                <w:szCs w:val="21"/>
              </w:rPr>
              <w:t>序号</w:t>
            </w:r>
          </w:p>
        </w:tc>
        <w:tc>
          <w:tcPr>
            <w:tcW w:w="3749" w:type="dxa"/>
            <w:noWrap w:val="0"/>
            <w:vAlign w:val="center"/>
          </w:tcPr>
          <w:p w14:paraId="3EE5387D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仿宋"/>
                <w:color w:val="auto"/>
                <w:szCs w:val="21"/>
                <w:lang w:val="en-US" w:eastAsia="zh-CN"/>
              </w:rPr>
              <w:t>招标</w:t>
            </w:r>
            <w:r>
              <w:rPr>
                <w:rFonts w:hint="eastAsia" w:ascii="宋体" w:hAnsi="宋体" w:cs="仿宋"/>
                <w:color w:val="auto"/>
                <w:szCs w:val="21"/>
                <w:lang w:eastAsia="zh-CN"/>
              </w:rPr>
              <w:t>文件</w:t>
            </w:r>
            <w:r>
              <w:rPr>
                <w:rFonts w:hint="eastAsia" w:ascii="宋体" w:hAnsi="宋体" w:cs="仿宋"/>
                <w:color w:val="auto"/>
                <w:szCs w:val="21"/>
              </w:rPr>
              <w:t>条款</w:t>
            </w:r>
          </w:p>
        </w:tc>
        <w:tc>
          <w:tcPr>
            <w:tcW w:w="4308" w:type="dxa"/>
            <w:gridSpan w:val="2"/>
            <w:noWrap w:val="0"/>
            <w:vAlign w:val="center"/>
          </w:tcPr>
          <w:p w14:paraId="18358A5F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仿宋"/>
                <w:color w:val="auto"/>
                <w:szCs w:val="21"/>
              </w:rPr>
              <w:t>投标偏离条款</w:t>
            </w:r>
          </w:p>
        </w:tc>
      </w:tr>
      <w:tr w14:paraId="28F43FD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vMerge w:val="continue"/>
            <w:noWrap w:val="0"/>
            <w:vAlign w:val="top"/>
          </w:tcPr>
          <w:p w14:paraId="18C2E417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center"/>
          </w:tcPr>
          <w:p w14:paraId="3DEE3556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仿宋"/>
                <w:color w:val="auto"/>
                <w:szCs w:val="21"/>
              </w:rPr>
              <w:t>条款内容</w:t>
            </w:r>
          </w:p>
        </w:tc>
        <w:tc>
          <w:tcPr>
            <w:tcW w:w="2520" w:type="dxa"/>
            <w:noWrap w:val="0"/>
            <w:vAlign w:val="center"/>
          </w:tcPr>
          <w:p w14:paraId="74FF3CEC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仿宋"/>
                <w:color w:val="auto"/>
                <w:szCs w:val="21"/>
              </w:rPr>
              <w:t>条款内容</w:t>
            </w:r>
          </w:p>
        </w:tc>
        <w:tc>
          <w:tcPr>
            <w:tcW w:w="1788" w:type="dxa"/>
            <w:noWrap w:val="0"/>
            <w:vAlign w:val="center"/>
          </w:tcPr>
          <w:p w14:paraId="3DB5766D">
            <w:pPr>
              <w:spacing w:line="360" w:lineRule="auto"/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  <w:t>响应情况</w:t>
            </w:r>
          </w:p>
        </w:tc>
      </w:tr>
      <w:tr w14:paraId="4F256E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noWrap w:val="0"/>
            <w:vAlign w:val="top"/>
          </w:tcPr>
          <w:p w14:paraId="7FB2A3CE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top"/>
          </w:tcPr>
          <w:p w14:paraId="6D21E715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>与</w:t>
            </w:r>
            <w:r>
              <w:rPr>
                <w:rFonts w:hint="eastAsia" w:ascii="宋体" w:hAnsi="宋体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 xml:space="preserve"> 第三章 技术、服务及其他要求 </w:t>
            </w:r>
            <w:r>
              <w:rPr>
                <w:rFonts w:hint="eastAsia" w:ascii="宋体" w:hAnsi="宋体" w:eastAsia="宋体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>3.3.2.商务要求部分同步</w:t>
            </w:r>
          </w:p>
        </w:tc>
        <w:tc>
          <w:tcPr>
            <w:tcW w:w="2520" w:type="dxa"/>
            <w:noWrap w:val="0"/>
            <w:vAlign w:val="top"/>
          </w:tcPr>
          <w:p w14:paraId="7668BFC7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5540BC85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696C396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noWrap w:val="0"/>
            <w:vAlign w:val="top"/>
          </w:tcPr>
          <w:p w14:paraId="26F2E1D6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top"/>
          </w:tcPr>
          <w:p w14:paraId="29349618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top"/>
          </w:tcPr>
          <w:p w14:paraId="2FD192C5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2E16577E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16DD9AA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noWrap w:val="0"/>
            <w:vAlign w:val="top"/>
          </w:tcPr>
          <w:p w14:paraId="5392FE84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top"/>
          </w:tcPr>
          <w:p w14:paraId="46C4A6D4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top"/>
          </w:tcPr>
          <w:p w14:paraId="6FCEA7D3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0AD3CCF0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05616BB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noWrap w:val="0"/>
            <w:vAlign w:val="top"/>
          </w:tcPr>
          <w:p w14:paraId="0DA57501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top"/>
          </w:tcPr>
          <w:p w14:paraId="2FF9EF42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top"/>
          </w:tcPr>
          <w:p w14:paraId="78A6928E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54280454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624A944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noWrap w:val="0"/>
            <w:vAlign w:val="top"/>
          </w:tcPr>
          <w:p w14:paraId="46BD7719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top"/>
          </w:tcPr>
          <w:p w14:paraId="1884570D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2520" w:type="dxa"/>
            <w:noWrap w:val="0"/>
            <w:vAlign w:val="top"/>
          </w:tcPr>
          <w:p w14:paraId="103CB982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0E031A9B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193646A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noWrap w:val="0"/>
            <w:vAlign w:val="top"/>
          </w:tcPr>
          <w:p w14:paraId="2118753F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top"/>
          </w:tcPr>
          <w:p w14:paraId="59265E0B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2520" w:type="dxa"/>
            <w:noWrap w:val="0"/>
            <w:vAlign w:val="top"/>
          </w:tcPr>
          <w:p w14:paraId="237959FD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1788" w:type="dxa"/>
            <w:noWrap w:val="0"/>
            <w:vAlign w:val="top"/>
          </w:tcPr>
          <w:p w14:paraId="542A1515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</w:pPr>
          </w:p>
        </w:tc>
      </w:tr>
    </w:tbl>
    <w:p w14:paraId="5A077B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宋体" w:hAnsi="宋体" w:cs="仿宋"/>
          <w:color w:val="auto"/>
          <w:szCs w:val="21"/>
        </w:rPr>
      </w:pPr>
      <w:r>
        <w:rPr>
          <w:rFonts w:hint="eastAsia" w:ascii="宋体" w:hAnsi="宋体" w:cs="仿宋"/>
          <w:color w:val="auto"/>
          <w:szCs w:val="21"/>
        </w:rPr>
        <w:t>注：1.对</w:t>
      </w:r>
      <w:r>
        <w:rPr>
          <w:rFonts w:hint="eastAsia" w:ascii="宋体" w:hAnsi="宋体" w:cs="仿宋"/>
          <w:color w:val="auto"/>
          <w:szCs w:val="21"/>
          <w:lang w:val="en-US" w:eastAsia="zh-CN"/>
        </w:rPr>
        <w:t>招标</w:t>
      </w:r>
      <w:r>
        <w:rPr>
          <w:rFonts w:hint="eastAsia" w:ascii="宋体" w:hAnsi="宋体" w:cs="仿宋"/>
          <w:color w:val="auto"/>
          <w:szCs w:val="21"/>
        </w:rPr>
        <w:t>文件商务内容的</w:t>
      </w:r>
      <w:r>
        <w:rPr>
          <w:rFonts w:hint="eastAsia" w:ascii="宋体" w:hAnsi="宋体" w:cs="仿宋"/>
          <w:color w:val="auto"/>
          <w:szCs w:val="21"/>
          <w:lang w:val="en-US" w:eastAsia="zh-CN"/>
        </w:rPr>
        <w:t>响应</w:t>
      </w:r>
      <w:r>
        <w:rPr>
          <w:rFonts w:hint="eastAsia" w:ascii="宋体" w:hAnsi="宋体" w:cs="仿宋"/>
          <w:color w:val="auto"/>
          <w:szCs w:val="21"/>
        </w:rPr>
        <w:t>均应在本表中填写，即使投标人在投标文件的其他部分已对偏离进行了描述，也要填写本表；</w:t>
      </w:r>
    </w:p>
    <w:p w14:paraId="6F2A99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cs="仿宋"/>
          <w:color w:val="auto"/>
          <w:szCs w:val="21"/>
        </w:rPr>
      </w:pPr>
      <w:r>
        <w:rPr>
          <w:rFonts w:hint="eastAsia" w:ascii="宋体" w:hAnsi="宋体" w:cs="仿宋"/>
          <w:color w:val="auto"/>
          <w:szCs w:val="21"/>
        </w:rPr>
        <w:t>2.</w:t>
      </w:r>
      <w:r>
        <w:rPr>
          <w:rFonts w:hint="eastAsia" w:ascii="宋体" w:hAnsi="宋体" w:cs="仿宋"/>
          <w:color w:val="auto"/>
          <w:szCs w:val="21"/>
          <w:lang w:val="en-US" w:eastAsia="zh-CN"/>
        </w:rPr>
        <w:t>响应情况应填写正偏离或负偏离并说明偏离内容，</w:t>
      </w:r>
      <w:r>
        <w:rPr>
          <w:rFonts w:hint="eastAsia" w:ascii="宋体" w:hAnsi="宋体" w:cs="仿宋"/>
          <w:color w:val="auto"/>
          <w:szCs w:val="21"/>
        </w:rPr>
        <w:t>如无偏离要在本表中注明无</w:t>
      </w:r>
      <w:r>
        <w:rPr>
          <w:rFonts w:hint="eastAsia" w:ascii="宋体" w:hAnsi="宋体" w:cs="仿宋"/>
          <w:color w:val="auto"/>
          <w:szCs w:val="21"/>
          <w:lang w:val="en-US" w:eastAsia="zh-CN"/>
        </w:rPr>
        <w:t>偏离</w:t>
      </w:r>
      <w:r>
        <w:rPr>
          <w:rFonts w:hint="eastAsia" w:ascii="宋体" w:hAnsi="宋体" w:cs="仿宋"/>
          <w:color w:val="auto"/>
          <w:szCs w:val="21"/>
        </w:rPr>
        <w:t>；</w:t>
      </w:r>
    </w:p>
    <w:p w14:paraId="44641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default" w:ascii="宋体" w:hAnsi="宋体" w:eastAsia="宋体" w:cs="仿宋"/>
          <w:color w:val="auto"/>
          <w:szCs w:val="21"/>
          <w:lang w:val="en-US" w:eastAsia="zh-CN"/>
        </w:rPr>
      </w:pPr>
      <w:r>
        <w:rPr>
          <w:rFonts w:hint="eastAsia" w:ascii="宋体" w:hAnsi="宋体" w:cs="仿宋"/>
          <w:color w:val="auto"/>
          <w:szCs w:val="21"/>
          <w:lang w:val="en-US" w:eastAsia="zh-CN"/>
        </w:rPr>
        <w:t>3.未逐条响应的，评标委员会有权视为负偏离，以此造成的不利后果责任自负。</w:t>
      </w:r>
    </w:p>
    <w:p w14:paraId="7F60DC16">
      <w:pPr>
        <w:spacing w:line="360" w:lineRule="auto"/>
        <w:rPr>
          <w:rFonts w:ascii="宋体" w:hAnsi="宋体" w:cs="仿宋"/>
          <w:color w:val="auto"/>
          <w:szCs w:val="21"/>
        </w:rPr>
      </w:pPr>
    </w:p>
    <w:p w14:paraId="2D105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3960"/>
        <w:textAlignment w:val="auto"/>
        <w:rPr>
          <w:rFonts w:ascii="宋体"/>
          <w:color w:val="auto"/>
          <w:szCs w:val="21"/>
        </w:rPr>
      </w:pPr>
      <w:r>
        <w:rPr>
          <w:rFonts w:hint="eastAsia" w:ascii="宋体"/>
          <w:color w:val="auto"/>
          <w:szCs w:val="21"/>
        </w:rPr>
        <w:t>投标单位</w:t>
      </w:r>
      <w:r>
        <w:rPr>
          <w:rFonts w:ascii="宋体"/>
          <w:color w:val="auto"/>
          <w:szCs w:val="21"/>
        </w:rPr>
        <w:t>(</w:t>
      </w:r>
      <w:r>
        <w:rPr>
          <w:rFonts w:hint="eastAsia" w:ascii="宋体"/>
          <w:color w:val="auto"/>
          <w:szCs w:val="21"/>
        </w:rPr>
        <w:t>盖章</w:t>
      </w:r>
      <w:r>
        <w:rPr>
          <w:rFonts w:ascii="宋体"/>
          <w:color w:val="auto"/>
          <w:szCs w:val="21"/>
        </w:rPr>
        <w:t>)</w:t>
      </w:r>
      <w:r>
        <w:rPr>
          <w:rFonts w:hint="eastAsia" w:ascii="宋体"/>
          <w:color w:val="auto"/>
          <w:szCs w:val="21"/>
        </w:rPr>
        <w:t>：</w:t>
      </w:r>
    </w:p>
    <w:p w14:paraId="39FED4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310" w:firstLineChars="1100"/>
        <w:textAlignment w:val="auto"/>
        <w:rPr>
          <w:rFonts w:ascii="宋体" w:hAnsi="宋体"/>
          <w:color w:val="auto"/>
          <w:szCs w:val="21"/>
        </w:rPr>
      </w:pPr>
      <w:r>
        <w:rPr>
          <w:rFonts w:hint="eastAsia" w:ascii="宋体"/>
          <w:color w:val="auto"/>
          <w:szCs w:val="21"/>
        </w:rPr>
        <w:t>法定代表人或委托代理人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（签字或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>印鉴或签章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）</w:t>
      </w:r>
      <w:r>
        <w:rPr>
          <w:rFonts w:hint="eastAsia" w:ascii="宋体"/>
          <w:color w:val="auto"/>
          <w:szCs w:val="21"/>
        </w:rPr>
        <w:t>：</w:t>
      </w:r>
    </w:p>
    <w:p w14:paraId="2DA21A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3960"/>
        <w:textAlignment w:val="auto"/>
        <w:rPr>
          <w:rFonts w:ascii="宋体"/>
          <w:color w:val="auto"/>
          <w:szCs w:val="21"/>
        </w:rPr>
      </w:pPr>
      <w:r>
        <w:rPr>
          <w:rFonts w:hint="eastAsia" w:ascii="宋体"/>
          <w:color w:val="auto"/>
          <w:szCs w:val="21"/>
        </w:rPr>
        <w:t>日　期：</w:t>
      </w:r>
    </w:p>
    <w:p w14:paraId="48C95E39">
      <w:pPr>
        <w:spacing w:line="240" w:lineRule="auto"/>
        <w:jc w:val="left"/>
        <w:rPr>
          <w:rFonts w:ascii="宋体" w:hAnsi="宋体" w:eastAsia="宋体" w:cs="宋体"/>
          <w:color w:val="auto"/>
          <w:sz w:val="24"/>
          <w:szCs w:val="24"/>
        </w:rPr>
      </w:pPr>
      <w:r>
        <w:rPr>
          <w:rFonts w:ascii="宋体" w:hAnsi="宋体" w:eastAsia="宋体" w:cs="宋体"/>
          <w:color w:val="auto"/>
          <w:sz w:val="24"/>
          <w:szCs w:val="24"/>
        </w:rPr>
        <w:br w:type="page"/>
      </w:r>
    </w:p>
    <w:p w14:paraId="11713C9B">
      <w:pPr>
        <w:spacing w:line="360" w:lineRule="auto"/>
        <w:jc w:val="center"/>
        <w:rPr>
          <w:rFonts w:ascii="宋体" w:hAnsi="宋体" w:cs="仿宋"/>
          <w:color w:val="auto"/>
          <w:szCs w:val="21"/>
        </w:rPr>
      </w:pPr>
      <w:r>
        <w:rPr>
          <w:rFonts w:hint="eastAsia" w:ascii="黑体" w:hAnsi="宋体" w:eastAsia="黑体"/>
          <w:color w:val="auto"/>
          <w:sz w:val="28"/>
          <w:szCs w:val="28"/>
          <w:lang w:val="en-US" w:eastAsia="zh-CN"/>
        </w:rPr>
        <w:t>技术</w:t>
      </w:r>
      <w:r>
        <w:rPr>
          <w:rFonts w:hint="eastAsia" w:ascii="黑体" w:hAnsi="宋体" w:eastAsia="黑体"/>
          <w:color w:val="auto"/>
          <w:sz w:val="28"/>
          <w:szCs w:val="28"/>
        </w:rPr>
        <w:t>偏离表</w:t>
      </w:r>
    </w:p>
    <w:p w14:paraId="540B9585">
      <w:pPr>
        <w:spacing w:line="360" w:lineRule="auto"/>
        <w:jc w:val="left"/>
        <w:rPr>
          <w:rFonts w:ascii="宋体" w:hAnsi="宋体" w:cs="仿宋"/>
          <w:color w:val="auto"/>
          <w:szCs w:val="21"/>
        </w:rPr>
      </w:pPr>
      <w:r>
        <w:rPr>
          <w:rFonts w:hint="eastAsia" w:ascii="宋体" w:hAnsi="宋体" w:cs="仿宋"/>
          <w:color w:val="auto"/>
          <w:szCs w:val="21"/>
        </w:rPr>
        <w:t xml:space="preserve">项目名称：     </w:t>
      </w:r>
    </w:p>
    <w:p w14:paraId="3F1B58B1">
      <w:pPr>
        <w:spacing w:line="360" w:lineRule="auto"/>
        <w:jc w:val="left"/>
        <w:rPr>
          <w:rFonts w:ascii="宋体" w:hAnsi="宋体"/>
          <w:color w:val="auto"/>
          <w:szCs w:val="21"/>
        </w:rPr>
      </w:pPr>
      <w:r>
        <w:rPr>
          <w:rFonts w:hint="eastAsia" w:ascii="宋体" w:hAnsi="宋体" w:cs="仿宋"/>
          <w:color w:val="auto"/>
          <w:szCs w:val="21"/>
        </w:rPr>
        <w:t>项目编号：</w:t>
      </w:r>
    </w:p>
    <w:tbl>
      <w:tblPr>
        <w:tblStyle w:val="3"/>
        <w:tblW w:w="8323" w:type="dxa"/>
        <w:tblInd w:w="2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4"/>
        <w:gridCol w:w="3749"/>
        <w:gridCol w:w="2520"/>
        <w:gridCol w:w="1260"/>
      </w:tblGrid>
      <w:tr w14:paraId="58BE16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c>
          <w:tcPr>
            <w:tcW w:w="794" w:type="dxa"/>
            <w:vMerge w:val="restart"/>
            <w:noWrap w:val="0"/>
            <w:vAlign w:val="center"/>
          </w:tcPr>
          <w:p w14:paraId="492EA693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仿宋"/>
                <w:color w:val="auto"/>
                <w:szCs w:val="21"/>
              </w:rPr>
              <w:t>序号</w:t>
            </w:r>
          </w:p>
        </w:tc>
        <w:tc>
          <w:tcPr>
            <w:tcW w:w="3749" w:type="dxa"/>
            <w:noWrap w:val="0"/>
            <w:vAlign w:val="top"/>
          </w:tcPr>
          <w:p w14:paraId="45C592D4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仿宋"/>
                <w:color w:val="auto"/>
                <w:szCs w:val="21"/>
                <w:lang w:val="en-US" w:eastAsia="zh-CN"/>
              </w:rPr>
              <w:t>招标</w:t>
            </w:r>
            <w:r>
              <w:rPr>
                <w:rFonts w:hint="eastAsia" w:ascii="宋体" w:hAnsi="宋体" w:cs="仿宋"/>
                <w:color w:val="auto"/>
                <w:szCs w:val="21"/>
                <w:lang w:eastAsia="zh-CN"/>
              </w:rPr>
              <w:t>文件</w:t>
            </w:r>
            <w:r>
              <w:rPr>
                <w:rFonts w:hint="eastAsia" w:ascii="宋体" w:hAnsi="宋体" w:cs="仿宋"/>
                <w:color w:val="auto"/>
                <w:szCs w:val="21"/>
              </w:rPr>
              <w:t>条款</w:t>
            </w:r>
          </w:p>
        </w:tc>
        <w:tc>
          <w:tcPr>
            <w:tcW w:w="3780" w:type="dxa"/>
            <w:gridSpan w:val="2"/>
            <w:noWrap w:val="0"/>
            <w:vAlign w:val="top"/>
          </w:tcPr>
          <w:p w14:paraId="45B63752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仿宋"/>
                <w:color w:val="auto"/>
                <w:szCs w:val="21"/>
              </w:rPr>
              <w:t>投标偏离条款</w:t>
            </w:r>
          </w:p>
        </w:tc>
      </w:tr>
      <w:tr w14:paraId="33165D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vMerge w:val="continue"/>
            <w:noWrap w:val="0"/>
            <w:vAlign w:val="top"/>
          </w:tcPr>
          <w:p w14:paraId="3CFB7894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top"/>
          </w:tcPr>
          <w:p w14:paraId="38F719B2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仿宋"/>
                <w:color w:val="auto"/>
                <w:szCs w:val="21"/>
              </w:rPr>
              <w:t>条款内容</w:t>
            </w:r>
          </w:p>
        </w:tc>
        <w:tc>
          <w:tcPr>
            <w:tcW w:w="2520" w:type="dxa"/>
            <w:noWrap w:val="0"/>
            <w:vAlign w:val="top"/>
          </w:tcPr>
          <w:p w14:paraId="1C7A2AC8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 w:cs="仿宋"/>
                <w:color w:val="auto"/>
                <w:szCs w:val="21"/>
              </w:rPr>
              <w:t>条款内容</w:t>
            </w:r>
          </w:p>
        </w:tc>
        <w:tc>
          <w:tcPr>
            <w:tcW w:w="1260" w:type="dxa"/>
            <w:noWrap w:val="0"/>
            <w:vAlign w:val="top"/>
          </w:tcPr>
          <w:p w14:paraId="11942A6F">
            <w:pPr>
              <w:spacing w:line="360" w:lineRule="auto"/>
              <w:jc w:val="center"/>
              <w:rPr>
                <w:rFonts w:hint="default" w:ascii="宋体" w:hAnsi="宋体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  <w:t>响应情况</w:t>
            </w:r>
          </w:p>
        </w:tc>
      </w:tr>
      <w:tr w14:paraId="309F239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noWrap w:val="0"/>
            <w:vAlign w:val="top"/>
          </w:tcPr>
          <w:p w14:paraId="731AE22D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top"/>
          </w:tcPr>
          <w:p w14:paraId="185D39D2">
            <w:pPr>
              <w:spacing w:line="360" w:lineRule="auto"/>
              <w:jc w:val="center"/>
              <w:rPr>
                <w:rFonts w:hint="eastAsia" w:ascii="宋体" w:hAnsi="宋体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>与</w:t>
            </w:r>
            <w:r>
              <w:rPr>
                <w:rFonts w:hint="eastAsia" w:ascii="宋体" w:hAnsi="宋体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 xml:space="preserve"> 第三章 技术、服务及其他要求 </w:t>
            </w:r>
          </w:p>
          <w:p w14:paraId="765EE64F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>3.2.技术要求、3.3.服务要求</w:t>
            </w:r>
            <w:r>
              <w:rPr>
                <w:rFonts w:hint="eastAsia" w:ascii="宋体" w:hAnsi="宋体" w:eastAsia="宋体" w:cs="仿宋"/>
                <w:b/>
                <w:bCs/>
                <w:color w:val="auto"/>
                <w:szCs w:val="21"/>
                <w:highlight w:val="none"/>
                <w:lang w:val="en-US" w:eastAsia="zh-CN"/>
              </w:rPr>
              <w:t>部分同步</w:t>
            </w:r>
          </w:p>
        </w:tc>
        <w:tc>
          <w:tcPr>
            <w:tcW w:w="2520" w:type="dxa"/>
            <w:noWrap w:val="0"/>
            <w:vAlign w:val="top"/>
          </w:tcPr>
          <w:p w14:paraId="72EAF834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7FD88699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5C7C4F4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noWrap w:val="0"/>
            <w:vAlign w:val="top"/>
          </w:tcPr>
          <w:p w14:paraId="39F7DE95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top"/>
          </w:tcPr>
          <w:p w14:paraId="1C5E385A">
            <w:pPr>
              <w:spacing w:line="360" w:lineRule="auto"/>
              <w:jc w:val="center"/>
              <w:rPr>
                <w:rFonts w:hint="eastAsia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top"/>
          </w:tcPr>
          <w:p w14:paraId="4848C5BB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1175246A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022CEDA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noWrap w:val="0"/>
            <w:vAlign w:val="top"/>
          </w:tcPr>
          <w:p w14:paraId="5F954E1F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top"/>
          </w:tcPr>
          <w:p w14:paraId="140706A1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top"/>
          </w:tcPr>
          <w:p w14:paraId="2999A3FD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28F0E80E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256B901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noWrap w:val="0"/>
            <w:vAlign w:val="top"/>
          </w:tcPr>
          <w:p w14:paraId="3670CF49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top"/>
          </w:tcPr>
          <w:p w14:paraId="47D50177">
            <w:pPr>
              <w:spacing w:line="360" w:lineRule="auto"/>
              <w:jc w:val="center"/>
              <w:rPr>
                <w:rFonts w:hint="default" w:ascii="宋体" w:hAnsi="宋体" w:eastAsia="宋体" w:cs="仿宋"/>
                <w:color w:val="auto"/>
                <w:szCs w:val="21"/>
                <w:lang w:val="en-US" w:eastAsia="zh-CN"/>
              </w:rPr>
            </w:pPr>
          </w:p>
        </w:tc>
        <w:tc>
          <w:tcPr>
            <w:tcW w:w="2520" w:type="dxa"/>
            <w:noWrap w:val="0"/>
            <w:vAlign w:val="top"/>
          </w:tcPr>
          <w:p w14:paraId="2B262DBE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483508F3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7AE289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noWrap w:val="0"/>
            <w:vAlign w:val="top"/>
          </w:tcPr>
          <w:p w14:paraId="50D8A6CA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top"/>
          </w:tcPr>
          <w:p w14:paraId="12A32FDD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2520" w:type="dxa"/>
            <w:noWrap w:val="0"/>
            <w:vAlign w:val="top"/>
          </w:tcPr>
          <w:p w14:paraId="4520DC6D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3AF0E531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</w:pPr>
          </w:p>
        </w:tc>
      </w:tr>
      <w:tr w14:paraId="2EFF836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87" w:hRule="atLeast"/>
        </w:trPr>
        <w:tc>
          <w:tcPr>
            <w:tcW w:w="794" w:type="dxa"/>
            <w:noWrap w:val="0"/>
            <w:vAlign w:val="top"/>
          </w:tcPr>
          <w:p w14:paraId="69C50B90">
            <w:pPr>
              <w:spacing w:line="360" w:lineRule="auto"/>
              <w:jc w:val="center"/>
              <w:rPr>
                <w:rFonts w:ascii="宋体" w:hAnsi="宋体"/>
                <w:color w:val="auto"/>
                <w:szCs w:val="21"/>
              </w:rPr>
            </w:pPr>
          </w:p>
        </w:tc>
        <w:tc>
          <w:tcPr>
            <w:tcW w:w="3749" w:type="dxa"/>
            <w:noWrap w:val="0"/>
            <w:vAlign w:val="top"/>
          </w:tcPr>
          <w:p w14:paraId="58E1F175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2520" w:type="dxa"/>
            <w:noWrap w:val="0"/>
            <w:vAlign w:val="top"/>
          </w:tcPr>
          <w:p w14:paraId="6BF6EC21">
            <w:pPr>
              <w:spacing w:line="360" w:lineRule="auto"/>
              <w:jc w:val="center"/>
              <w:rPr>
                <w:rFonts w:hint="eastAsia" w:ascii="宋体" w:hAnsi="宋体" w:cs="仿宋"/>
                <w:color w:val="auto"/>
                <w:szCs w:val="21"/>
              </w:rPr>
            </w:pPr>
          </w:p>
        </w:tc>
        <w:tc>
          <w:tcPr>
            <w:tcW w:w="1260" w:type="dxa"/>
            <w:noWrap w:val="0"/>
            <w:vAlign w:val="top"/>
          </w:tcPr>
          <w:p w14:paraId="0B61D96E">
            <w:pPr>
              <w:spacing w:line="360" w:lineRule="auto"/>
              <w:jc w:val="center"/>
              <w:rPr>
                <w:rFonts w:hint="eastAsia" w:ascii="宋体" w:hAnsi="宋体"/>
                <w:color w:val="auto"/>
                <w:sz w:val="20"/>
                <w:szCs w:val="21"/>
                <w:lang w:val="en-US" w:eastAsia="zh-CN"/>
              </w:rPr>
            </w:pPr>
          </w:p>
        </w:tc>
      </w:tr>
    </w:tbl>
    <w:p w14:paraId="659954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textAlignment w:val="auto"/>
        <w:rPr>
          <w:rFonts w:ascii="宋体" w:hAnsi="宋体" w:cs="仿宋"/>
          <w:color w:val="auto"/>
          <w:szCs w:val="21"/>
        </w:rPr>
      </w:pPr>
      <w:r>
        <w:rPr>
          <w:rFonts w:hint="eastAsia" w:ascii="宋体" w:hAnsi="宋体" w:cs="仿宋"/>
          <w:color w:val="auto"/>
          <w:szCs w:val="21"/>
        </w:rPr>
        <w:t>注：1.对</w:t>
      </w:r>
      <w:r>
        <w:rPr>
          <w:rFonts w:hint="eastAsia" w:ascii="宋体" w:hAnsi="宋体" w:cs="仿宋"/>
          <w:color w:val="auto"/>
          <w:szCs w:val="21"/>
          <w:lang w:val="en-US" w:eastAsia="zh-CN"/>
        </w:rPr>
        <w:t>招标</w:t>
      </w:r>
      <w:r>
        <w:rPr>
          <w:rFonts w:hint="eastAsia" w:ascii="宋体" w:hAnsi="宋体" w:cs="仿宋"/>
          <w:color w:val="auto"/>
          <w:szCs w:val="21"/>
        </w:rPr>
        <w:t>文件</w:t>
      </w:r>
      <w:r>
        <w:rPr>
          <w:rFonts w:hint="eastAsia" w:ascii="宋体" w:hAnsi="宋体" w:cs="仿宋"/>
          <w:color w:val="auto"/>
          <w:szCs w:val="21"/>
          <w:lang w:val="en-US" w:eastAsia="zh-CN"/>
        </w:rPr>
        <w:t>技术</w:t>
      </w:r>
      <w:r>
        <w:rPr>
          <w:rFonts w:hint="eastAsia" w:ascii="宋体" w:hAnsi="宋体" w:cs="仿宋"/>
          <w:color w:val="auto"/>
          <w:szCs w:val="21"/>
        </w:rPr>
        <w:t>内容的</w:t>
      </w:r>
      <w:r>
        <w:rPr>
          <w:rFonts w:hint="eastAsia" w:ascii="宋体" w:hAnsi="宋体" w:cs="仿宋"/>
          <w:color w:val="auto"/>
          <w:szCs w:val="21"/>
          <w:lang w:val="en-US" w:eastAsia="zh-CN"/>
        </w:rPr>
        <w:t>响应</w:t>
      </w:r>
      <w:r>
        <w:rPr>
          <w:rFonts w:hint="eastAsia" w:ascii="宋体" w:hAnsi="宋体" w:cs="仿宋"/>
          <w:color w:val="auto"/>
          <w:szCs w:val="21"/>
        </w:rPr>
        <w:t>均应在本表中填写，即使投标人在投标文件的其他部分已对偏离进行了描述，也要填写本表；</w:t>
      </w:r>
    </w:p>
    <w:p w14:paraId="3D404E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eastAsia" w:ascii="宋体" w:hAnsi="宋体" w:cs="仿宋"/>
          <w:color w:val="auto"/>
          <w:szCs w:val="21"/>
        </w:rPr>
      </w:pPr>
      <w:r>
        <w:rPr>
          <w:rFonts w:hint="eastAsia" w:ascii="宋体" w:hAnsi="宋体" w:cs="仿宋"/>
          <w:color w:val="auto"/>
          <w:szCs w:val="21"/>
        </w:rPr>
        <w:t>2.</w:t>
      </w:r>
      <w:r>
        <w:rPr>
          <w:rFonts w:hint="eastAsia" w:ascii="宋体" w:hAnsi="宋体" w:cs="仿宋"/>
          <w:color w:val="auto"/>
          <w:szCs w:val="21"/>
          <w:lang w:val="en-US" w:eastAsia="zh-CN"/>
        </w:rPr>
        <w:t>响应情况应填写正偏离或负偏离并说明偏离内容，</w:t>
      </w:r>
      <w:r>
        <w:rPr>
          <w:rFonts w:hint="eastAsia" w:ascii="宋体" w:hAnsi="宋体" w:cs="仿宋"/>
          <w:color w:val="auto"/>
          <w:szCs w:val="21"/>
        </w:rPr>
        <w:t>如无偏离要在本表中注明无</w:t>
      </w:r>
      <w:r>
        <w:rPr>
          <w:rFonts w:hint="eastAsia" w:ascii="宋体" w:hAnsi="宋体" w:cs="仿宋"/>
          <w:color w:val="auto"/>
          <w:szCs w:val="21"/>
          <w:lang w:val="en-US" w:eastAsia="zh-CN"/>
        </w:rPr>
        <w:t>偏离</w:t>
      </w:r>
      <w:r>
        <w:rPr>
          <w:rFonts w:hint="eastAsia" w:ascii="宋体" w:hAnsi="宋体" w:cs="仿宋"/>
          <w:color w:val="auto"/>
          <w:szCs w:val="21"/>
        </w:rPr>
        <w:t>；</w:t>
      </w:r>
    </w:p>
    <w:p w14:paraId="0720E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420" w:firstLineChars="200"/>
        <w:textAlignment w:val="auto"/>
        <w:rPr>
          <w:rFonts w:hint="default" w:ascii="宋体" w:hAnsi="宋体" w:eastAsia="宋体" w:cs="仿宋"/>
          <w:color w:val="auto"/>
          <w:szCs w:val="21"/>
          <w:lang w:val="en-US" w:eastAsia="zh-CN"/>
        </w:rPr>
      </w:pPr>
      <w:r>
        <w:rPr>
          <w:rFonts w:hint="eastAsia" w:ascii="宋体" w:hAnsi="宋体" w:cs="仿宋"/>
          <w:color w:val="auto"/>
          <w:szCs w:val="21"/>
          <w:lang w:val="en-US" w:eastAsia="zh-CN"/>
        </w:rPr>
        <w:t>3.未逐条响应的，评标委员会有权视为负偏离，以此造成的不利后果责任自负。</w:t>
      </w:r>
    </w:p>
    <w:p w14:paraId="6BCBA322">
      <w:pPr>
        <w:spacing w:line="360" w:lineRule="auto"/>
        <w:rPr>
          <w:rFonts w:ascii="宋体" w:hAnsi="宋体" w:cs="仿宋"/>
          <w:color w:val="auto"/>
          <w:szCs w:val="21"/>
        </w:rPr>
      </w:pPr>
    </w:p>
    <w:p w14:paraId="0058D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3960"/>
        <w:textAlignment w:val="auto"/>
        <w:rPr>
          <w:rFonts w:ascii="宋体"/>
          <w:color w:val="auto"/>
          <w:szCs w:val="21"/>
        </w:rPr>
      </w:pPr>
      <w:r>
        <w:rPr>
          <w:rFonts w:hint="eastAsia" w:ascii="宋体"/>
          <w:color w:val="auto"/>
          <w:szCs w:val="21"/>
        </w:rPr>
        <w:t>投标单位</w:t>
      </w:r>
      <w:r>
        <w:rPr>
          <w:rFonts w:ascii="宋体"/>
          <w:color w:val="auto"/>
          <w:szCs w:val="21"/>
        </w:rPr>
        <w:t>(</w:t>
      </w:r>
      <w:r>
        <w:rPr>
          <w:rFonts w:hint="eastAsia" w:ascii="宋体"/>
          <w:color w:val="auto"/>
          <w:szCs w:val="21"/>
        </w:rPr>
        <w:t>盖章</w:t>
      </w:r>
      <w:r>
        <w:rPr>
          <w:rFonts w:ascii="宋体"/>
          <w:color w:val="auto"/>
          <w:szCs w:val="21"/>
        </w:rPr>
        <w:t>)</w:t>
      </w:r>
      <w:r>
        <w:rPr>
          <w:rFonts w:hint="eastAsia" w:ascii="宋体"/>
          <w:color w:val="auto"/>
          <w:szCs w:val="21"/>
        </w:rPr>
        <w:t>：</w:t>
      </w:r>
    </w:p>
    <w:p w14:paraId="7F18B5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2310" w:firstLineChars="1100"/>
        <w:textAlignment w:val="auto"/>
        <w:rPr>
          <w:rFonts w:ascii="宋体" w:hAnsi="宋体"/>
          <w:color w:val="auto"/>
          <w:szCs w:val="21"/>
        </w:rPr>
      </w:pPr>
      <w:r>
        <w:rPr>
          <w:rFonts w:hint="eastAsia" w:ascii="宋体"/>
          <w:color w:val="auto"/>
          <w:szCs w:val="21"/>
        </w:rPr>
        <w:t>法定代表人或委托代理人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（签字或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>印鉴或签章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）</w:t>
      </w:r>
      <w:r>
        <w:rPr>
          <w:rFonts w:hint="eastAsia" w:ascii="宋体"/>
          <w:color w:val="auto"/>
          <w:szCs w:val="21"/>
        </w:rPr>
        <w:t>：</w:t>
      </w:r>
    </w:p>
    <w:p w14:paraId="44590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firstLine="3960"/>
        <w:textAlignment w:val="auto"/>
        <w:rPr>
          <w:rFonts w:ascii="宋体"/>
          <w:color w:val="auto"/>
          <w:szCs w:val="21"/>
        </w:rPr>
      </w:pPr>
      <w:r>
        <w:rPr>
          <w:rFonts w:hint="eastAsia" w:ascii="宋体"/>
          <w:color w:val="auto"/>
          <w:szCs w:val="21"/>
        </w:rPr>
        <w:t>日　期：</w:t>
      </w:r>
    </w:p>
    <w:p w14:paraId="35C9F91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7A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E0F29"/>
    <w:rsid w:val="05AA20BD"/>
    <w:rsid w:val="05BC5792"/>
    <w:rsid w:val="05D9471C"/>
    <w:rsid w:val="06F13008"/>
    <w:rsid w:val="07A161FF"/>
    <w:rsid w:val="07FE0979"/>
    <w:rsid w:val="080F5BA5"/>
    <w:rsid w:val="08346979"/>
    <w:rsid w:val="09EF71B9"/>
    <w:rsid w:val="0ADE1A3A"/>
    <w:rsid w:val="0B1923C2"/>
    <w:rsid w:val="0CAE352D"/>
    <w:rsid w:val="0D1963E5"/>
    <w:rsid w:val="0DF006AD"/>
    <w:rsid w:val="0DF55EB9"/>
    <w:rsid w:val="0EC26495"/>
    <w:rsid w:val="0F22379F"/>
    <w:rsid w:val="10F75D13"/>
    <w:rsid w:val="11307308"/>
    <w:rsid w:val="125B2EEF"/>
    <w:rsid w:val="13046C43"/>
    <w:rsid w:val="13073205"/>
    <w:rsid w:val="133E52B9"/>
    <w:rsid w:val="13921344"/>
    <w:rsid w:val="1471644B"/>
    <w:rsid w:val="16297B53"/>
    <w:rsid w:val="16404FB6"/>
    <w:rsid w:val="16B67FAC"/>
    <w:rsid w:val="17000E65"/>
    <w:rsid w:val="179E3BE7"/>
    <w:rsid w:val="19723B96"/>
    <w:rsid w:val="1A002264"/>
    <w:rsid w:val="1C20466C"/>
    <w:rsid w:val="1C26398E"/>
    <w:rsid w:val="1C72727A"/>
    <w:rsid w:val="1CCB6102"/>
    <w:rsid w:val="1CD501E8"/>
    <w:rsid w:val="1E2075B3"/>
    <w:rsid w:val="1E48426D"/>
    <w:rsid w:val="1F4D2210"/>
    <w:rsid w:val="20AA67C3"/>
    <w:rsid w:val="210117F1"/>
    <w:rsid w:val="21124D62"/>
    <w:rsid w:val="22D3649C"/>
    <w:rsid w:val="238674A4"/>
    <w:rsid w:val="24157833"/>
    <w:rsid w:val="24247D12"/>
    <w:rsid w:val="24FC4226"/>
    <w:rsid w:val="25677453"/>
    <w:rsid w:val="257D31B2"/>
    <w:rsid w:val="25BB5678"/>
    <w:rsid w:val="263F7F2E"/>
    <w:rsid w:val="277529B4"/>
    <w:rsid w:val="2792133E"/>
    <w:rsid w:val="282D6023"/>
    <w:rsid w:val="2B423477"/>
    <w:rsid w:val="2C0B0FFA"/>
    <w:rsid w:val="2CF1438F"/>
    <w:rsid w:val="2DD53928"/>
    <w:rsid w:val="2EC92901"/>
    <w:rsid w:val="2F1175B2"/>
    <w:rsid w:val="2F2C3AA1"/>
    <w:rsid w:val="2FF37364"/>
    <w:rsid w:val="30A1011B"/>
    <w:rsid w:val="30D21BB6"/>
    <w:rsid w:val="31036C57"/>
    <w:rsid w:val="321037AD"/>
    <w:rsid w:val="32B1776E"/>
    <w:rsid w:val="335B156F"/>
    <w:rsid w:val="33756BCA"/>
    <w:rsid w:val="33B2586A"/>
    <w:rsid w:val="35166CF0"/>
    <w:rsid w:val="354728F6"/>
    <w:rsid w:val="35503B47"/>
    <w:rsid w:val="35F176C2"/>
    <w:rsid w:val="371E7FF4"/>
    <w:rsid w:val="38BD1E93"/>
    <w:rsid w:val="3A297177"/>
    <w:rsid w:val="3A2E18A3"/>
    <w:rsid w:val="3B4D019D"/>
    <w:rsid w:val="3B5575BA"/>
    <w:rsid w:val="3B710643"/>
    <w:rsid w:val="3B773F9E"/>
    <w:rsid w:val="3B89352E"/>
    <w:rsid w:val="3BC13347"/>
    <w:rsid w:val="3EC101A1"/>
    <w:rsid w:val="3F0C5273"/>
    <w:rsid w:val="40D364D9"/>
    <w:rsid w:val="420109CE"/>
    <w:rsid w:val="42E7757A"/>
    <w:rsid w:val="43471D72"/>
    <w:rsid w:val="43CC3EA1"/>
    <w:rsid w:val="46AE4909"/>
    <w:rsid w:val="471E05D2"/>
    <w:rsid w:val="472860D2"/>
    <w:rsid w:val="4736245A"/>
    <w:rsid w:val="477D67BC"/>
    <w:rsid w:val="479A00A7"/>
    <w:rsid w:val="47A74F30"/>
    <w:rsid w:val="48A80E40"/>
    <w:rsid w:val="494044F5"/>
    <w:rsid w:val="4A342760"/>
    <w:rsid w:val="4A813A5F"/>
    <w:rsid w:val="4AA65747"/>
    <w:rsid w:val="4D461286"/>
    <w:rsid w:val="4D4B2E88"/>
    <w:rsid w:val="4DDA24E0"/>
    <w:rsid w:val="4E133C9C"/>
    <w:rsid w:val="4EC26F4C"/>
    <w:rsid w:val="4EF668F4"/>
    <w:rsid w:val="4F1E2B4E"/>
    <w:rsid w:val="4FA009ED"/>
    <w:rsid w:val="4FF36106"/>
    <w:rsid w:val="50274576"/>
    <w:rsid w:val="505472AB"/>
    <w:rsid w:val="50E81A78"/>
    <w:rsid w:val="51A23DDA"/>
    <w:rsid w:val="51C72F9C"/>
    <w:rsid w:val="522025B3"/>
    <w:rsid w:val="52393CA2"/>
    <w:rsid w:val="52EA6E1B"/>
    <w:rsid w:val="539E159E"/>
    <w:rsid w:val="541F7CEF"/>
    <w:rsid w:val="54771EF0"/>
    <w:rsid w:val="54C256E0"/>
    <w:rsid w:val="557033F2"/>
    <w:rsid w:val="56C23FBB"/>
    <w:rsid w:val="571F7F0B"/>
    <w:rsid w:val="57F30D68"/>
    <w:rsid w:val="580D7BE8"/>
    <w:rsid w:val="589A6516"/>
    <w:rsid w:val="5AAF0860"/>
    <w:rsid w:val="5B9C556F"/>
    <w:rsid w:val="5BCE5A46"/>
    <w:rsid w:val="5C336441"/>
    <w:rsid w:val="5CE9059A"/>
    <w:rsid w:val="5E7C150E"/>
    <w:rsid w:val="61421719"/>
    <w:rsid w:val="615D341A"/>
    <w:rsid w:val="61847643"/>
    <w:rsid w:val="62172916"/>
    <w:rsid w:val="63057F06"/>
    <w:rsid w:val="63271CD8"/>
    <w:rsid w:val="636A132F"/>
    <w:rsid w:val="64154CA7"/>
    <w:rsid w:val="64A85B18"/>
    <w:rsid w:val="65593A68"/>
    <w:rsid w:val="65890051"/>
    <w:rsid w:val="65E77A8E"/>
    <w:rsid w:val="66412840"/>
    <w:rsid w:val="6642195B"/>
    <w:rsid w:val="669F73CC"/>
    <w:rsid w:val="68A2671C"/>
    <w:rsid w:val="68C06ED0"/>
    <w:rsid w:val="69036F29"/>
    <w:rsid w:val="6A673027"/>
    <w:rsid w:val="6AB47A8C"/>
    <w:rsid w:val="6B310C7F"/>
    <w:rsid w:val="6B651AC6"/>
    <w:rsid w:val="6B9D1DC1"/>
    <w:rsid w:val="6BD553CA"/>
    <w:rsid w:val="6CE14F0A"/>
    <w:rsid w:val="6CEC11E0"/>
    <w:rsid w:val="6E1C19AA"/>
    <w:rsid w:val="6E8601A0"/>
    <w:rsid w:val="6F380E88"/>
    <w:rsid w:val="6F5F33DF"/>
    <w:rsid w:val="6F930686"/>
    <w:rsid w:val="6FCC3843"/>
    <w:rsid w:val="71617007"/>
    <w:rsid w:val="71A02EF0"/>
    <w:rsid w:val="73D43070"/>
    <w:rsid w:val="73DE56E9"/>
    <w:rsid w:val="76B17684"/>
    <w:rsid w:val="779C4A3F"/>
    <w:rsid w:val="7891035C"/>
    <w:rsid w:val="78ED7DB2"/>
    <w:rsid w:val="79285E29"/>
    <w:rsid w:val="796B3254"/>
    <w:rsid w:val="79A742F2"/>
    <w:rsid w:val="7A6F759D"/>
    <w:rsid w:val="7A910F1E"/>
    <w:rsid w:val="7D7E029D"/>
    <w:rsid w:val="7F097D35"/>
    <w:rsid w:val="7FB33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429</Words>
  <Characters>440</Characters>
  <Lines>0</Lines>
  <Paragraphs>0</Paragraphs>
  <TotalTime>1</TotalTime>
  <ScaleCrop>false</ScaleCrop>
  <LinksUpToDate>false</LinksUpToDate>
  <CharactersWithSpaces>455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2022-09-22T07:03:00Z</dcterms:created>
  <dc:creator>Administrator</dc:creator>
  <cp:lastModifiedBy>侯春宇</cp:lastModifiedBy>
  <dcterms:modified xsi:type="dcterms:W3CDTF">2026-08-10T06:54:15Z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A3B675CF1CEC428781A64445CECC768F</vt:lpwstr>
  </property>
  <property fmtid="{D5CDD505-2E9C-101B-9397-08002B2CF9AE}" pid="4" name="KSOTemplateDocerSaveRecord">
    <vt:lpwstr>eyJoZGlkIjoiYzE2NmJiNTc3OGY4YjM4YTdjNDE5MzgyNzk1N2EwZTAiLCJ1c2VySWQiOiI1MDQ0ODg5NzIifQ==</vt:lpwstr>
  </property>
</Properties>
</file>