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山东石油化工学院2026年地球科学与工程学院教学实验设备采购项目地球物理采集实验室(一期)（第二次）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SDGP370000000202602007599-2</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山东浩锐工程咨询有限公司</w:t>
      </w:r>
    </w:p>
    <w:p>
      <w:pPr>
        <w:pStyle w:val="null5"/>
        <w:jc w:val="center"/>
      </w:pPr>
      <w:r>
        <w:rPr>
          <w:rFonts w:ascii="仿宋_GB2312" w:hAnsi="仿宋_GB2312" w:cs="仿宋_GB2312" w:eastAsia="仿宋_GB2312"/>
        </w:rPr>
        <w:t>2026年09月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山东浩锐工程咨询有限公司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山东石油化工学院2026年地球科学与工程学院教学实验设备采购项目地球物理采集实验室(一期)（第二次）</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SDGP370000000202602007599-2</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山东石油化工学院2026年地球科学与工程学院教学实验设备采购项目地球物理采集实验室(一期)（第二次）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本项目为2026年地球科学与工程学院教学实验设备采购项目--地球物理采集实验室(一期)，共分为1个包，具体采购内容及技术要求详见采购文件具体要求。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山东浩锐工程咨询有限公司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山东省东营市东营区东二路 239 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0546-7766671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采购包1：890,000.00元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山东浩锐工程咨询有限公司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山东浩锐工程咨询有限公司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供应商向采购人提交项目验收申请后，经采购人确认达到验收条件的，采购人按项目的相关规定启动项目验收。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山东浩锐工程咨询有限公司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山东浩锐工程咨询有限公司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联系人：高女士</w:t>
      </w:r>
    </w:p>
    <w:p>
      <w:pPr>
        <w:pStyle w:val="null5"/>
        <w:jc w:val="left"/>
      </w:pPr>
      <w:r>
        <w:rPr>
          <w:rFonts w:ascii="仿宋_GB2312" w:hAnsi="仿宋_GB2312" w:cs="仿宋_GB2312" w:eastAsia="仿宋_GB2312"/>
        </w:rPr>
        <w:t>联系电话：0546-7766671</w:t>
      </w:r>
    </w:p>
    <w:p>
      <w:pPr>
        <w:pStyle w:val="null5"/>
        <w:jc w:val="left"/>
      </w:pPr>
      <w:r>
        <w:rPr>
          <w:rFonts w:ascii="仿宋_GB2312" w:hAnsi="仿宋_GB2312" w:cs="仿宋_GB2312" w:eastAsia="仿宋_GB2312"/>
        </w:rPr>
        <w:t>地址：山东省东营市东营区东二路 239 号</w:t>
      </w:r>
    </w:p>
    <w:p>
      <w:pPr>
        <w:pStyle w:val="null5"/>
        <w:jc w:val="left"/>
      </w:pPr>
      <w:r>
        <w:rPr>
          <w:rFonts w:ascii="仿宋_GB2312" w:hAnsi="仿宋_GB2312" w:cs="仿宋_GB2312" w:eastAsia="仿宋_GB2312"/>
        </w:rPr>
        <w:t>邮编：257000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890,000.00</w:t>
      </w:r>
    </w:p>
    <w:p>
      <w:pPr>
        <w:pStyle w:val="null5"/>
        <w:jc w:val="left"/>
      </w:pPr>
      <w:r>
        <w:rPr>
          <w:rFonts w:ascii="仿宋_GB2312" w:hAnsi="仿宋_GB2312" w:cs="仿宋_GB2312" w:eastAsia="仿宋_GB2312"/>
        </w:rPr>
        <w:t>采购包最高限价（元）: 890,000.00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地震采集系统等</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890,000.00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地震采集系统等</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地震采集系统等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rPr>
              <w:t>地震采集系统</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rPr>
              <w:t>高密度电法仪</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rPr>
              <w:t>质子磁力仪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地震仪器</w:t>
            </w:r>
          </w:p>
        </w:tc>
        <w:tc>
          <w:tcPr>
            <w:tcW w:type="dxa" w:w="2492"/>
          </w:tcPr>
          <w:p>
            <w:pPr>
              <w:pStyle w:val="null5"/>
              <w:jc w:val="left"/>
            </w:pPr>
            <w:r>
              <w:rPr>
                <w:rFonts w:ascii="仿宋_GB2312" w:hAnsi="仿宋_GB2312" w:cs="仿宋_GB2312" w:eastAsia="仿宋_GB2312"/>
              </w:rPr>
              <w:t>地震采集系统等</w:t>
            </w:r>
          </w:p>
        </w:tc>
        <w:tc>
          <w:tcPr>
            <w:tcW w:type="dxa" w:w="2492"/>
          </w:tcPr>
          <w:p>
            <w:pPr>
              <w:pStyle w:val="null5"/>
              <w:jc w:val="left"/>
            </w:pPr>
            <w:r>
              <w:rPr>
                <w:rFonts w:ascii="仿宋_GB2312" w:hAnsi="仿宋_GB2312" w:cs="仿宋_GB2312" w:eastAsia="仿宋_GB2312"/>
              </w:rPr>
              <w:t>地震采集系统</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标的名称：地震采集系统等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系统组成：分布式地震采集系统，包含采集站（单站单道）、数据交叉站、便携式主控站、电源系统及配套采集处理软件；支持锤击、落重等多种震源触发方式，满足野外教学实践需求。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系统规模：标配不少于</w:t>
            </w:r>
            <w:r>
              <w:rPr>
                <w:rFonts w:ascii="仿宋_GB2312" w:hAnsi="仿宋_GB2312" w:cs="仿宋_GB2312" w:eastAsia="仿宋_GB2312"/>
                <w:sz w:val="22"/>
              </w:rPr>
              <w:t>1</w:t>
            </w:r>
            <w:r>
              <w:rPr>
                <w:rFonts w:ascii="仿宋_GB2312" w:hAnsi="仿宋_GB2312" w:cs="仿宋_GB2312" w:eastAsia="仿宋_GB2312"/>
                <w:sz w:val="22"/>
              </w:rPr>
              <w:t>个数据交叉站，不少于</w:t>
            </w:r>
            <w:r>
              <w:rPr>
                <w:rFonts w:ascii="仿宋_GB2312" w:hAnsi="仿宋_GB2312" w:cs="仿宋_GB2312" w:eastAsia="仿宋_GB2312"/>
                <w:sz w:val="22"/>
              </w:rPr>
              <w:t>24</w:t>
            </w:r>
            <w:r>
              <w:rPr>
                <w:rFonts w:ascii="仿宋_GB2312" w:hAnsi="仿宋_GB2312" w:cs="仿宋_GB2312" w:eastAsia="仿宋_GB2312"/>
                <w:sz w:val="22"/>
              </w:rPr>
              <w:t>道采集单元；单链支持</w:t>
            </w:r>
            <w:r>
              <w:rPr>
                <w:rFonts w:ascii="仿宋_GB2312" w:hAnsi="仿宋_GB2312" w:cs="仿宋_GB2312" w:eastAsia="仿宋_GB2312"/>
                <w:sz w:val="22"/>
              </w:rPr>
              <w:t>4/8</w:t>
            </w:r>
            <w:r>
              <w:rPr>
                <w:rFonts w:ascii="仿宋_GB2312" w:hAnsi="仿宋_GB2312" w:cs="仿宋_GB2312" w:eastAsia="仿宋_GB2312"/>
                <w:sz w:val="22"/>
              </w:rPr>
              <w:t>道，交叉站单站支持不少于</w:t>
            </w:r>
            <w:r>
              <w:rPr>
                <w:rFonts w:ascii="仿宋_GB2312" w:hAnsi="仿宋_GB2312" w:cs="仿宋_GB2312" w:eastAsia="仿宋_GB2312"/>
                <w:sz w:val="22"/>
              </w:rPr>
              <w:t>48</w:t>
            </w:r>
            <w:r>
              <w:rPr>
                <w:rFonts w:ascii="仿宋_GB2312" w:hAnsi="仿宋_GB2312" w:cs="仿宋_GB2312" w:eastAsia="仿宋_GB2312"/>
                <w:sz w:val="22"/>
              </w:rPr>
              <w:t>道供电与数据传输，系统整体可扩展至</w:t>
            </w:r>
            <w:r>
              <w:rPr>
                <w:rFonts w:ascii="仿宋_GB2312" w:hAnsi="仿宋_GB2312" w:cs="仿宋_GB2312" w:eastAsia="仿宋_GB2312"/>
                <w:sz w:val="22"/>
              </w:rPr>
              <w:t>120</w:t>
            </w:r>
            <w:r>
              <w:rPr>
                <w:rFonts w:ascii="仿宋_GB2312" w:hAnsi="仿宋_GB2312" w:cs="仿宋_GB2312" w:eastAsia="仿宋_GB2312"/>
                <w:sz w:val="22"/>
              </w:rPr>
              <w:t>道及以上。</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主控站配置：内置工业级控制计算机，</w:t>
            </w:r>
            <w:r>
              <w:rPr>
                <w:rFonts w:ascii="仿宋_GB2312" w:hAnsi="仿宋_GB2312" w:cs="仿宋_GB2312" w:eastAsia="仿宋_GB2312"/>
                <w:sz w:val="22"/>
              </w:rPr>
              <w:t>CPU</w:t>
            </w:r>
            <w:r>
              <w:rPr>
                <w:rFonts w:ascii="仿宋_GB2312" w:hAnsi="仿宋_GB2312" w:cs="仿宋_GB2312" w:eastAsia="仿宋_GB2312"/>
                <w:sz w:val="22"/>
              </w:rPr>
              <w:t>性能不低于</w:t>
            </w:r>
            <w:r>
              <w:rPr>
                <w:rFonts w:ascii="仿宋_GB2312" w:hAnsi="仿宋_GB2312" w:cs="仿宋_GB2312" w:eastAsia="仿宋_GB2312"/>
                <w:sz w:val="22"/>
              </w:rPr>
              <w:t>Inteli5</w:t>
            </w:r>
            <w:r>
              <w:rPr>
                <w:rFonts w:ascii="仿宋_GB2312" w:hAnsi="仿宋_GB2312" w:cs="仿宋_GB2312" w:eastAsia="仿宋_GB2312"/>
                <w:sz w:val="22"/>
              </w:rPr>
              <w:t>同级别处理器，运行内存</w:t>
            </w:r>
            <w:r>
              <w:rPr>
                <w:rFonts w:ascii="仿宋_GB2312" w:hAnsi="仿宋_GB2312" w:cs="仿宋_GB2312" w:eastAsia="仿宋_GB2312"/>
                <w:sz w:val="22"/>
              </w:rPr>
              <w:t>≥16GB</w:t>
            </w:r>
            <w:r>
              <w:rPr>
                <w:rFonts w:ascii="仿宋_GB2312" w:hAnsi="仿宋_GB2312" w:cs="仿宋_GB2312" w:eastAsia="仿宋_GB2312"/>
                <w:sz w:val="22"/>
              </w:rPr>
              <w:t>，固态硬盘</w:t>
            </w:r>
            <w:r>
              <w:rPr>
                <w:rFonts w:ascii="仿宋_GB2312" w:hAnsi="仿宋_GB2312" w:cs="仿宋_GB2312" w:eastAsia="仿宋_GB2312"/>
                <w:sz w:val="22"/>
              </w:rPr>
              <w:t>≥500GB</w:t>
            </w:r>
            <w:r>
              <w:rPr>
                <w:rFonts w:ascii="仿宋_GB2312" w:hAnsi="仿宋_GB2312" w:cs="仿宋_GB2312" w:eastAsia="仿宋_GB2312"/>
                <w:sz w:val="22"/>
              </w:rPr>
              <w:t>；配备不小于</w:t>
            </w:r>
            <w:r>
              <w:rPr>
                <w:rFonts w:ascii="仿宋_GB2312" w:hAnsi="仿宋_GB2312" w:cs="仿宋_GB2312" w:eastAsia="仿宋_GB2312"/>
                <w:sz w:val="22"/>
              </w:rPr>
              <w:t>8</w:t>
            </w:r>
            <w:r>
              <w:rPr>
                <w:rFonts w:ascii="仿宋_GB2312" w:hAnsi="仿宋_GB2312" w:cs="仿宋_GB2312" w:eastAsia="仿宋_GB2312"/>
                <w:sz w:val="22"/>
              </w:rPr>
              <w:t>英寸彩色显示屏，户外强光环境下清晰可读。</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检波器性能：单分量垂直检波器，频率反射</w:t>
            </w:r>
            <w:r>
              <w:rPr>
                <w:rFonts w:ascii="仿宋_GB2312" w:hAnsi="仿宋_GB2312" w:cs="仿宋_GB2312" w:eastAsia="仿宋_GB2312"/>
                <w:sz w:val="22"/>
              </w:rPr>
              <w:t>4.5-60Hz</w:t>
            </w:r>
            <w:r>
              <w:rPr>
                <w:rFonts w:ascii="仿宋_GB2312" w:hAnsi="仿宋_GB2312" w:cs="仿宋_GB2312" w:eastAsia="仿宋_GB2312"/>
                <w:sz w:val="22"/>
              </w:rPr>
              <w:t>，灵敏度</w:t>
            </w:r>
            <w:r>
              <w:rPr>
                <w:rFonts w:ascii="仿宋_GB2312" w:hAnsi="仿宋_GB2312" w:cs="仿宋_GB2312" w:eastAsia="仿宋_GB2312"/>
                <w:sz w:val="22"/>
              </w:rPr>
              <w:t>≥55±5%V/m/s</w:t>
            </w:r>
            <w:r>
              <w:rPr>
                <w:rFonts w:ascii="仿宋_GB2312" w:hAnsi="仿宋_GB2312" w:cs="仿宋_GB2312" w:eastAsia="仿宋_GB2312"/>
                <w:sz w:val="22"/>
              </w:rPr>
              <w:t>；适用于浅层反射、折射、地震映像、面波等教学勘探方法。</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采集性能：</w:t>
            </w:r>
            <w:r>
              <w:rPr>
                <w:rFonts w:ascii="仿宋_GB2312" w:hAnsi="仿宋_GB2312" w:cs="仿宋_GB2312" w:eastAsia="仿宋_GB2312"/>
                <w:sz w:val="22"/>
              </w:rPr>
              <w:t>24</w:t>
            </w:r>
            <w:r>
              <w:rPr>
                <w:rFonts w:ascii="仿宋_GB2312" w:hAnsi="仿宋_GB2312" w:cs="仿宋_GB2312" w:eastAsia="仿宋_GB2312"/>
                <w:sz w:val="22"/>
              </w:rPr>
              <w:t>位</w:t>
            </w:r>
            <w:r>
              <w:rPr>
                <w:rFonts w:ascii="仿宋_GB2312" w:hAnsi="仿宋_GB2312" w:cs="仿宋_GB2312" w:eastAsia="仿宋_GB2312"/>
                <w:sz w:val="22"/>
              </w:rPr>
              <w:t>A/D</w:t>
            </w:r>
            <w:r>
              <w:rPr>
                <w:rFonts w:ascii="仿宋_GB2312" w:hAnsi="仿宋_GB2312" w:cs="仿宋_GB2312" w:eastAsia="仿宋_GB2312"/>
                <w:sz w:val="22"/>
              </w:rPr>
              <w:t>转换器；支持多档采样间隔、采集时长可选；系统动态范围</w:t>
            </w:r>
            <w:r>
              <w:rPr>
                <w:rFonts w:ascii="仿宋_GB2312" w:hAnsi="仿宋_GB2312" w:cs="仿宋_GB2312" w:eastAsia="仿宋_GB2312"/>
                <w:sz w:val="22"/>
              </w:rPr>
              <w:t>≥120dB</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同步方式：支持</w:t>
            </w:r>
            <w:r>
              <w:rPr>
                <w:rFonts w:ascii="仿宋_GB2312" w:hAnsi="仿宋_GB2312" w:cs="仿宋_GB2312" w:eastAsia="仿宋_GB2312"/>
                <w:sz w:val="22"/>
              </w:rPr>
              <w:t>GPS</w:t>
            </w:r>
            <w:r>
              <w:rPr>
                <w:rFonts w:ascii="仿宋_GB2312" w:hAnsi="仿宋_GB2312" w:cs="仿宋_GB2312" w:eastAsia="仿宋_GB2312"/>
                <w:sz w:val="22"/>
              </w:rPr>
              <w:t>授时同步功能；支持无线通讯功能。</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实时监测：现场主机软件支持实时显示多道时间序列波形、增益调节。</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数据存储与格式：内置存储空间</w:t>
            </w:r>
            <w:r>
              <w:rPr>
                <w:rFonts w:ascii="仿宋_GB2312" w:hAnsi="仿宋_GB2312" w:cs="仿宋_GB2312" w:eastAsia="仿宋_GB2312"/>
                <w:sz w:val="22"/>
              </w:rPr>
              <w:t>≥32GB</w:t>
            </w:r>
            <w:r>
              <w:rPr>
                <w:rFonts w:ascii="仿宋_GB2312" w:hAnsi="仿宋_GB2312" w:cs="仿宋_GB2312" w:eastAsia="仿宋_GB2312"/>
                <w:sz w:val="22"/>
              </w:rPr>
              <w:t>；支持</w:t>
            </w:r>
            <w:r>
              <w:rPr>
                <w:rFonts w:ascii="仿宋_GB2312" w:hAnsi="仿宋_GB2312" w:cs="仿宋_GB2312" w:eastAsia="仿宋_GB2312"/>
                <w:sz w:val="22"/>
              </w:rPr>
              <w:t>SEG-2</w:t>
            </w:r>
            <w:r>
              <w:rPr>
                <w:rFonts w:ascii="仿宋_GB2312" w:hAnsi="仿宋_GB2312" w:cs="仿宋_GB2312" w:eastAsia="仿宋_GB2312"/>
                <w:sz w:val="22"/>
              </w:rPr>
              <w:t>、</w:t>
            </w:r>
            <w:r>
              <w:rPr>
                <w:rFonts w:ascii="仿宋_GB2312" w:hAnsi="仿宋_GB2312" w:cs="仿宋_GB2312" w:eastAsia="仿宋_GB2312"/>
                <w:sz w:val="22"/>
              </w:rPr>
              <w:t>SEG-Y</w:t>
            </w:r>
            <w:r>
              <w:rPr>
                <w:rFonts w:ascii="仿宋_GB2312" w:hAnsi="仿宋_GB2312" w:cs="仿宋_GB2312" w:eastAsia="仿宋_GB2312"/>
                <w:sz w:val="22"/>
              </w:rPr>
              <w:t>等标准物探数据格式导出；配备</w:t>
            </w:r>
            <w:r>
              <w:rPr>
                <w:rFonts w:ascii="仿宋_GB2312" w:hAnsi="仿宋_GB2312" w:cs="仿宋_GB2312" w:eastAsia="仿宋_GB2312"/>
                <w:sz w:val="22"/>
              </w:rPr>
              <w:t>USB</w:t>
            </w:r>
            <w:r>
              <w:rPr>
                <w:rFonts w:ascii="仿宋_GB2312" w:hAnsi="仿宋_GB2312" w:cs="仿宋_GB2312" w:eastAsia="仿宋_GB2312"/>
                <w:sz w:val="22"/>
              </w:rPr>
              <w:t>、以太网等通用数据接口。</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电源续航：采用可充电锂电池组，单组电池连续工作时间</w:t>
            </w:r>
            <w:r>
              <w:rPr>
                <w:rFonts w:ascii="仿宋_GB2312" w:hAnsi="仿宋_GB2312" w:cs="仿宋_GB2312" w:eastAsia="仿宋_GB2312"/>
                <w:sz w:val="22"/>
              </w:rPr>
              <w:t>≥8</w:t>
            </w:r>
            <w:r>
              <w:rPr>
                <w:rFonts w:ascii="仿宋_GB2312" w:hAnsi="仿宋_GB2312" w:cs="仿宋_GB2312" w:eastAsia="仿宋_GB2312"/>
                <w:sz w:val="22"/>
              </w:rPr>
              <w:t>小时；支持外接</w:t>
            </w:r>
            <w:r>
              <w:rPr>
                <w:rFonts w:ascii="仿宋_GB2312" w:hAnsi="仿宋_GB2312" w:cs="仿宋_GB2312" w:eastAsia="仿宋_GB2312"/>
                <w:sz w:val="22"/>
              </w:rPr>
              <w:t>12V</w:t>
            </w:r>
            <w:r>
              <w:rPr>
                <w:rFonts w:ascii="仿宋_GB2312" w:hAnsi="仿宋_GB2312" w:cs="仿宋_GB2312" w:eastAsia="仿宋_GB2312"/>
                <w:sz w:val="22"/>
              </w:rPr>
              <w:t>直流电源供电；</w:t>
            </w:r>
            <w:r>
              <w:rPr>
                <w:rFonts w:ascii="仿宋_GB2312" w:hAnsi="仿宋_GB2312" w:cs="仿宋_GB2312" w:eastAsia="仿宋_GB2312"/>
                <w:sz w:val="22"/>
              </w:rPr>
              <w:t>电源站</w:t>
            </w:r>
            <w:r>
              <w:rPr>
                <w:rFonts w:ascii="仿宋_GB2312" w:hAnsi="仿宋_GB2312" w:cs="仿宋_GB2312" w:eastAsia="仿宋_GB2312"/>
                <w:sz w:val="22"/>
              </w:rPr>
              <w:t>具有反接保护和指示功能。</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环境适应性：工作温度范围</w:t>
            </w:r>
            <w:r>
              <w:rPr>
                <w:rFonts w:ascii="仿宋_GB2312" w:hAnsi="仿宋_GB2312" w:cs="仿宋_GB2312" w:eastAsia="仿宋_GB2312"/>
                <w:sz w:val="22"/>
              </w:rPr>
              <w:t>-10℃~+50℃</w:t>
            </w:r>
            <w:r>
              <w:rPr>
                <w:rFonts w:ascii="仿宋_GB2312" w:hAnsi="仿宋_GB2312" w:cs="仿宋_GB2312" w:eastAsia="仿宋_GB2312"/>
                <w:sz w:val="22"/>
              </w:rPr>
              <w:t>；存储温度范围</w:t>
            </w:r>
            <w:r>
              <w:rPr>
                <w:rFonts w:ascii="仿宋_GB2312" w:hAnsi="仿宋_GB2312" w:cs="仿宋_GB2312" w:eastAsia="仿宋_GB2312"/>
                <w:sz w:val="22"/>
              </w:rPr>
              <w:t>-20℃~+60℃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（无冷凝）；采集站防护等级不低于</w:t>
            </w:r>
            <w:r>
              <w:rPr>
                <w:rFonts w:ascii="仿宋_GB2312" w:hAnsi="仿宋_GB2312" w:cs="仿宋_GB2312" w:eastAsia="仿宋_GB2312"/>
                <w:sz w:val="22"/>
              </w:rPr>
              <w:t>IP65</w:t>
            </w:r>
            <w:r>
              <w:rPr>
                <w:rFonts w:ascii="仿宋_GB2312" w:hAnsi="仿宋_GB2312" w:cs="仿宋_GB2312" w:eastAsia="仿宋_GB2312"/>
                <w:sz w:val="22"/>
              </w:rPr>
              <w:t>，主机防护等级不低于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物理特性：单道采集站重量</w:t>
            </w:r>
            <w:r>
              <w:rPr>
                <w:rFonts w:ascii="仿宋_GB2312" w:hAnsi="仿宋_GB2312" w:cs="仿宋_GB2312" w:eastAsia="仿宋_GB2312"/>
                <w:sz w:val="22"/>
              </w:rPr>
              <w:t>≤3</w:t>
            </w:r>
            <w:r>
              <w:rPr>
                <w:rFonts w:ascii="仿宋_GB2312" w:hAnsi="仿宋_GB2312" w:cs="仿宋_GB2312" w:eastAsia="仿宋_GB2312"/>
                <w:sz w:val="22"/>
              </w:rPr>
              <w:t>7</w:t>
            </w:r>
            <w:r>
              <w:rPr>
                <w:rFonts w:ascii="仿宋_GB2312" w:hAnsi="仿宋_GB2312" w:cs="仿宋_GB2312" w:eastAsia="仿宋_GB2312"/>
                <w:sz w:val="22"/>
              </w:rPr>
              <w:t>0g</w:t>
            </w:r>
            <w:r>
              <w:rPr>
                <w:rFonts w:ascii="仿宋_GB2312" w:hAnsi="仿宋_GB2312" w:cs="仿宋_GB2312" w:eastAsia="仿宋_GB2312"/>
                <w:sz w:val="22"/>
              </w:rPr>
              <w:t>（不含电缆）</w:t>
            </w:r>
            <w:r>
              <w:rPr>
                <w:rFonts w:ascii="仿宋_GB2312" w:hAnsi="仿宋_GB2312" w:cs="仿宋_GB2312" w:eastAsia="仿宋_GB2312"/>
                <w:sz w:val="22"/>
              </w:rPr>
              <w:t>；主</w:t>
            </w:r>
            <w:r>
              <w:rPr>
                <w:rFonts w:ascii="仿宋_GB2312" w:hAnsi="仿宋_GB2312" w:cs="仿宋_GB2312" w:eastAsia="仿宋_GB2312"/>
                <w:sz w:val="22"/>
              </w:rPr>
              <w:t>控</w:t>
            </w:r>
            <w:r>
              <w:rPr>
                <w:rFonts w:ascii="仿宋_GB2312" w:hAnsi="仿宋_GB2312" w:cs="仿宋_GB2312" w:eastAsia="仿宋_GB2312"/>
                <w:sz w:val="22"/>
              </w:rPr>
              <w:t>机含电池总重量</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kg</w:t>
            </w:r>
            <w:r>
              <w:rPr>
                <w:rFonts w:ascii="仿宋_GB2312" w:hAnsi="仿宋_GB2312" w:cs="仿宋_GB2312" w:eastAsia="仿宋_GB2312"/>
                <w:sz w:val="22"/>
              </w:rPr>
              <w:t>；采用铝合金外壳，具备抗震抗摔设计。</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处理软件：配备数据预处理与剖面成图软件，支持滤波、增益恢复、静校正、速度分析等基础处理功能；可生成教学用成果剖面。</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13.</w:t>
            </w:r>
            <w:r>
              <w:rPr>
                <w:rFonts w:ascii="仿宋_GB2312" w:hAnsi="仿宋_GB2312" w:cs="仿宋_GB2312" w:eastAsia="仿宋_GB2312"/>
                <w:sz w:val="22"/>
              </w:rPr>
              <w:t>适用教学方法：可开展反射波法、折射波法、地震映像法、面波法（</w:t>
            </w:r>
            <w:r>
              <w:rPr>
                <w:rFonts w:ascii="仿宋_GB2312" w:hAnsi="仿宋_GB2312" w:cs="仿宋_GB2312" w:eastAsia="仿宋_GB2312"/>
                <w:sz w:val="22"/>
              </w:rPr>
              <w:t>MASW</w:t>
            </w:r>
            <w:r>
              <w:rPr>
                <w:rFonts w:ascii="仿宋_GB2312" w:hAnsi="仿宋_GB2312" w:cs="仿宋_GB2312" w:eastAsia="仿宋_GB2312"/>
                <w:sz w:val="22"/>
              </w:rPr>
              <w:t>）等多种地震勘探教学实验。</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地震采集系统</w:t>
            </w:r>
          </w:p>
        </w:tc>
        <w:tc>
          <w:tcPr>
            <w:tcW w:type="dxa" w:w="2076"/>
          </w:tcPr>
          <w:p>
            <w:pPr>
              <w:pStyle w:val="null5"/>
              <w:jc w:val="left"/>
            </w:pPr>
            <w:r>
              <w:rPr>
                <w:rFonts w:ascii="仿宋_GB2312" w:hAnsi="仿宋_GB2312" w:cs="仿宋_GB2312" w:eastAsia="仿宋_GB2312"/>
                <w:sz w:val="22"/>
              </w:rPr>
              <w:t>14.</w:t>
            </w:r>
            <w:r>
              <w:rPr>
                <w:rFonts w:ascii="仿宋_GB2312" w:hAnsi="仿宋_GB2312" w:cs="仿宋_GB2312" w:eastAsia="仿宋_GB2312"/>
                <w:sz w:val="22"/>
              </w:rPr>
              <w:t>辅助配件：配备全套充电线缆、同步器、轻型锤击震源、野外运输防护箱等完整配套配件。</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装置形式：支持温纳（</w:t>
            </w:r>
            <w:r>
              <w:rPr>
                <w:rFonts w:ascii="仿宋_GB2312" w:hAnsi="仿宋_GB2312" w:cs="仿宋_GB2312" w:eastAsia="仿宋_GB2312"/>
                <w:sz w:val="22"/>
              </w:rPr>
              <w:t>Wennerα/β/γ</w:t>
            </w:r>
            <w:r>
              <w:rPr>
                <w:rFonts w:ascii="仿宋_GB2312" w:hAnsi="仿宋_GB2312" w:cs="仿宋_GB2312" w:eastAsia="仿宋_GB2312"/>
                <w:sz w:val="22"/>
              </w:rPr>
              <w:t>）、偶极</w:t>
            </w:r>
            <w:r>
              <w:rPr>
                <w:rFonts w:ascii="仿宋_GB2312" w:hAnsi="仿宋_GB2312" w:cs="仿宋_GB2312" w:eastAsia="仿宋_GB2312"/>
                <w:sz w:val="22"/>
              </w:rPr>
              <w:t>-</w:t>
            </w:r>
            <w:r>
              <w:rPr>
                <w:rFonts w:ascii="仿宋_GB2312" w:hAnsi="仿宋_GB2312" w:cs="仿宋_GB2312" w:eastAsia="仿宋_GB2312"/>
                <w:sz w:val="22"/>
              </w:rPr>
              <w:t>偶极（</w:t>
            </w:r>
            <w:r>
              <w:rPr>
                <w:rFonts w:ascii="仿宋_GB2312" w:hAnsi="仿宋_GB2312" w:cs="仿宋_GB2312" w:eastAsia="仿宋_GB2312"/>
                <w:sz w:val="22"/>
              </w:rPr>
              <w:t>Dipole-Dipole</w:t>
            </w:r>
            <w:r>
              <w:rPr>
                <w:rFonts w:ascii="仿宋_GB2312" w:hAnsi="仿宋_GB2312" w:cs="仿宋_GB2312" w:eastAsia="仿宋_GB2312"/>
                <w:sz w:val="22"/>
              </w:rPr>
              <w:t>）、单极</w:t>
            </w:r>
            <w:r>
              <w:rPr>
                <w:rFonts w:ascii="仿宋_GB2312" w:hAnsi="仿宋_GB2312" w:cs="仿宋_GB2312" w:eastAsia="仿宋_GB2312"/>
                <w:sz w:val="22"/>
              </w:rPr>
              <w:t>-</w:t>
            </w:r>
            <w:r>
              <w:rPr>
                <w:rFonts w:ascii="仿宋_GB2312" w:hAnsi="仿宋_GB2312" w:cs="仿宋_GB2312" w:eastAsia="仿宋_GB2312"/>
                <w:sz w:val="22"/>
              </w:rPr>
              <w:t>偶极（</w:t>
            </w:r>
            <w:r>
              <w:rPr>
                <w:rFonts w:ascii="仿宋_GB2312" w:hAnsi="仿宋_GB2312" w:cs="仿宋_GB2312" w:eastAsia="仿宋_GB2312"/>
                <w:sz w:val="22"/>
              </w:rPr>
              <w:t>Pole-Dipole</w:t>
            </w:r>
            <w:r>
              <w:rPr>
                <w:rFonts w:ascii="仿宋_GB2312" w:hAnsi="仿宋_GB2312" w:cs="仿宋_GB2312" w:eastAsia="仿宋_GB2312"/>
                <w:sz w:val="22"/>
              </w:rPr>
              <w:t>）、单极</w:t>
            </w:r>
            <w:r>
              <w:rPr>
                <w:rFonts w:ascii="仿宋_GB2312" w:hAnsi="仿宋_GB2312" w:cs="仿宋_GB2312" w:eastAsia="仿宋_GB2312"/>
                <w:sz w:val="22"/>
              </w:rPr>
              <w:t>-</w:t>
            </w:r>
            <w:r>
              <w:rPr>
                <w:rFonts w:ascii="仿宋_GB2312" w:hAnsi="仿宋_GB2312" w:cs="仿宋_GB2312" w:eastAsia="仿宋_GB2312"/>
                <w:sz w:val="22"/>
              </w:rPr>
              <w:t>单极（</w:t>
            </w:r>
            <w:r>
              <w:rPr>
                <w:rFonts w:ascii="仿宋_GB2312" w:hAnsi="仿宋_GB2312" w:cs="仿宋_GB2312" w:eastAsia="仿宋_GB2312"/>
                <w:sz w:val="22"/>
              </w:rPr>
              <w:t>Pole-Pole</w:t>
            </w:r>
            <w:r>
              <w:rPr>
                <w:rFonts w:ascii="仿宋_GB2312" w:hAnsi="仿宋_GB2312" w:cs="仿宋_GB2312" w:eastAsia="仿宋_GB2312"/>
                <w:sz w:val="22"/>
              </w:rPr>
              <w:t>）、施伦贝尔、差分温纳装置等常规高密度电法装置；具备微电极采集功能，可适配实验室沙盘模型教学演示。</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系统配置：电法仪采集主机</w:t>
            </w:r>
            <w:r>
              <w:rPr>
                <w:rFonts w:ascii="仿宋_GB2312" w:hAnsi="仿宋_GB2312" w:cs="仿宋_GB2312" w:eastAsia="仿宋_GB2312"/>
                <w:sz w:val="22"/>
              </w:rPr>
              <w:t>1</w:t>
            </w:r>
            <w:r>
              <w:rPr>
                <w:rFonts w:ascii="仿宋_GB2312" w:hAnsi="仿宋_GB2312" w:cs="仿宋_GB2312" w:eastAsia="仿宋_GB2312"/>
                <w:sz w:val="22"/>
              </w:rPr>
              <w:t>台，</w:t>
            </w:r>
            <w:r>
              <w:rPr>
                <w:rFonts w:ascii="仿宋_GB2312" w:hAnsi="仿宋_GB2312" w:cs="仿宋_GB2312" w:eastAsia="仿宋_GB2312"/>
                <w:sz w:val="22"/>
              </w:rPr>
              <w:t>5m</w:t>
            </w:r>
            <w:r>
              <w:rPr>
                <w:rFonts w:ascii="仿宋_GB2312" w:hAnsi="仿宋_GB2312" w:cs="仿宋_GB2312" w:eastAsia="仿宋_GB2312"/>
                <w:sz w:val="22"/>
              </w:rPr>
              <w:t>间距标准电极线缆不少于</w:t>
            </w:r>
            <w:r>
              <w:rPr>
                <w:rFonts w:ascii="仿宋_GB2312" w:hAnsi="仿宋_GB2312" w:cs="仿宋_GB2312" w:eastAsia="仿宋_GB2312"/>
                <w:sz w:val="22"/>
              </w:rPr>
              <w:t>8</w:t>
            </w:r>
            <w:r>
              <w:rPr>
                <w:rFonts w:ascii="仿宋_GB2312" w:hAnsi="仿宋_GB2312" w:cs="仿宋_GB2312" w:eastAsia="仿宋_GB2312"/>
                <w:sz w:val="22"/>
              </w:rPr>
              <w:t>根，供电电源</w:t>
            </w:r>
            <w:r>
              <w:rPr>
                <w:rFonts w:ascii="仿宋_GB2312" w:hAnsi="仿宋_GB2312" w:cs="仿宋_GB2312" w:eastAsia="仿宋_GB2312"/>
                <w:sz w:val="22"/>
              </w:rPr>
              <w:t>1</w:t>
            </w:r>
            <w:r>
              <w:rPr>
                <w:rFonts w:ascii="仿宋_GB2312" w:hAnsi="仿宋_GB2312" w:cs="仿宋_GB2312" w:eastAsia="仿宋_GB2312"/>
                <w:sz w:val="22"/>
              </w:rPr>
              <w:t>台，电缆电极不少于</w:t>
            </w:r>
            <w:r>
              <w:rPr>
                <w:rFonts w:ascii="仿宋_GB2312" w:hAnsi="仿宋_GB2312" w:cs="仿宋_GB2312" w:eastAsia="仿宋_GB2312"/>
                <w:sz w:val="22"/>
              </w:rPr>
              <w:t>64</w:t>
            </w:r>
            <w:r>
              <w:rPr>
                <w:rFonts w:ascii="仿宋_GB2312" w:hAnsi="仿宋_GB2312" w:cs="仿宋_GB2312" w:eastAsia="仿宋_GB2312"/>
                <w:sz w:val="22"/>
              </w:rPr>
              <w:t>道，微电极实验盒不少于</w:t>
            </w:r>
            <w:r>
              <w:rPr>
                <w:rFonts w:ascii="仿宋_GB2312" w:hAnsi="仿宋_GB2312" w:cs="仿宋_GB2312" w:eastAsia="仿宋_GB2312"/>
                <w:sz w:val="22"/>
              </w:rPr>
              <w:t>4</w:t>
            </w:r>
            <w:r>
              <w:rPr>
                <w:rFonts w:ascii="仿宋_GB2312" w:hAnsi="仿宋_GB2312" w:cs="仿宋_GB2312" w:eastAsia="仿宋_GB2312"/>
                <w:sz w:val="22"/>
              </w:rPr>
              <w:t>套，采集控制软件</w:t>
            </w:r>
            <w:r>
              <w:rPr>
                <w:rFonts w:ascii="仿宋_GB2312" w:hAnsi="仿宋_GB2312" w:cs="仿宋_GB2312" w:eastAsia="仿宋_GB2312"/>
                <w:sz w:val="22"/>
              </w:rPr>
              <w:t>1</w:t>
            </w:r>
            <w:r>
              <w:rPr>
                <w:rFonts w:ascii="仿宋_GB2312" w:hAnsi="仿宋_GB2312" w:cs="仿宋_GB2312" w:eastAsia="仿宋_GB2312"/>
                <w:sz w:val="22"/>
              </w:rPr>
              <w:t>套，二维反演解释软件</w:t>
            </w: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发射系统：最大发射功率</w:t>
            </w:r>
            <w:r>
              <w:rPr>
                <w:rFonts w:ascii="仿宋_GB2312" w:hAnsi="仿宋_GB2312" w:cs="仿宋_GB2312" w:eastAsia="仿宋_GB2312"/>
                <w:sz w:val="22"/>
              </w:rPr>
              <w:t>≥400VA</w:t>
            </w:r>
            <w:r>
              <w:rPr>
                <w:rFonts w:ascii="仿宋_GB2312" w:hAnsi="仿宋_GB2312" w:cs="仿宋_GB2312" w:eastAsia="仿宋_GB2312"/>
                <w:sz w:val="22"/>
              </w:rPr>
              <w:t>；最大发射电流</w:t>
            </w:r>
            <w:r>
              <w:rPr>
                <w:rFonts w:ascii="仿宋_GB2312" w:hAnsi="仿宋_GB2312" w:cs="仿宋_GB2312" w:eastAsia="仿宋_GB2312"/>
                <w:sz w:val="22"/>
              </w:rPr>
              <w:t>≥2A</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接收系统：电压通道输入阻抗</w:t>
            </w:r>
            <w:r>
              <w:rPr>
                <w:rFonts w:ascii="仿宋_GB2312" w:hAnsi="仿宋_GB2312" w:cs="仿宋_GB2312" w:eastAsia="仿宋_GB2312"/>
                <w:sz w:val="22"/>
              </w:rPr>
              <w:t>≥10MΩ</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位</w:t>
            </w:r>
            <w:r>
              <w:rPr>
                <w:rFonts w:ascii="仿宋_GB2312" w:hAnsi="仿宋_GB2312" w:cs="仿宋_GB2312" w:eastAsia="仿宋_GB2312"/>
                <w:sz w:val="22"/>
              </w:rPr>
              <w:t>A/D</w:t>
            </w:r>
            <w:r>
              <w:rPr>
                <w:rFonts w:ascii="仿宋_GB2312" w:hAnsi="仿宋_GB2312" w:cs="仿宋_GB2312" w:eastAsia="仿宋_GB2312"/>
                <w:sz w:val="22"/>
              </w:rPr>
              <w:t>转换。</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主机</w:t>
            </w:r>
            <w:r>
              <w:rPr>
                <w:rFonts w:ascii="仿宋_GB2312" w:hAnsi="仿宋_GB2312" w:cs="仿宋_GB2312" w:eastAsia="仿宋_GB2312"/>
                <w:sz w:val="22"/>
              </w:rPr>
              <w:t>可随时监测供电电流、测量电压，视电阻率剖面可实时显示，便于监控数据质量。</w:t>
            </w:r>
          </w:p>
        </w:tc>
      </w:tr>
      <w:tr>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主机性能：内置工业控制计算机，运行内存</w:t>
            </w:r>
            <w:r>
              <w:rPr>
                <w:rFonts w:ascii="仿宋_GB2312" w:hAnsi="仿宋_GB2312" w:cs="仿宋_GB2312" w:eastAsia="仿宋_GB2312"/>
                <w:sz w:val="22"/>
              </w:rPr>
              <w:t>≥2GB</w:t>
            </w:r>
            <w:r>
              <w:rPr>
                <w:rFonts w:ascii="仿宋_GB2312" w:hAnsi="仿宋_GB2312" w:cs="仿宋_GB2312" w:eastAsia="仿宋_GB2312"/>
                <w:sz w:val="22"/>
              </w:rPr>
              <w:t>，存储空间</w:t>
            </w:r>
            <w:r>
              <w:rPr>
                <w:rFonts w:ascii="仿宋_GB2312" w:hAnsi="仿宋_GB2312" w:cs="仿宋_GB2312" w:eastAsia="仿宋_GB2312"/>
                <w:sz w:val="22"/>
              </w:rPr>
              <w:t>≥160GB</w:t>
            </w:r>
            <w:r>
              <w:rPr>
                <w:rFonts w:ascii="仿宋_GB2312" w:hAnsi="仿宋_GB2312" w:cs="仿宋_GB2312" w:eastAsia="仿宋_GB2312"/>
                <w:sz w:val="22"/>
              </w:rPr>
              <w:t>；系统最大带极能力</w:t>
            </w:r>
            <w:r>
              <w:rPr>
                <w:rFonts w:ascii="仿宋_GB2312" w:hAnsi="仿宋_GB2312" w:cs="仿宋_GB2312" w:eastAsia="仿宋_GB2312"/>
                <w:sz w:val="22"/>
              </w:rPr>
              <w:t>≥2000</w:t>
            </w:r>
            <w:r>
              <w:rPr>
                <w:rFonts w:ascii="仿宋_GB2312" w:hAnsi="仿宋_GB2312" w:cs="仿宋_GB2312" w:eastAsia="仿宋_GB2312"/>
                <w:sz w:val="22"/>
              </w:rPr>
              <w:t>极；配备不小于</w:t>
            </w:r>
            <w:r>
              <w:rPr>
                <w:rFonts w:ascii="仿宋_GB2312" w:hAnsi="仿宋_GB2312" w:cs="仿宋_GB2312" w:eastAsia="仿宋_GB2312"/>
                <w:sz w:val="22"/>
              </w:rPr>
              <w:t>10</w:t>
            </w:r>
            <w:r>
              <w:rPr>
                <w:rFonts w:ascii="仿宋_GB2312" w:hAnsi="仿宋_GB2312" w:cs="仿宋_GB2312" w:eastAsia="仿宋_GB2312"/>
                <w:sz w:val="22"/>
              </w:rPr>
              <w:t>英寸彩色触控显示屏，户外可视。</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供电档位：分档可选。</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显示成图：测量结果以色块图和剖面曲线图显示，直接观察测量效果。</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数据格式：支持</w:t>
            </w:r>
            <w:r>
              <w:rPr>
                <w:rFonts w:ascii="仿宋_GB2312" w:hAnsi="仿宋_GB2312" w:cs="仿宋_GB2312" w:eastAsia="仿宋_GB2312"/>
                <w:sz w:val="22"/>
              </w:rPr>
              <w:t>RES2DINV</w:t>
            </w:r>
            <w:r>
              <w:rPr>
                <w:rFonts w:ascii="仿宋_GB2312" w:hAnsi="仿宋_GB2312" w:cs="仿宋_GB2312" w:eastAsia="仿宋_GB2312"/>
                <w:sz w:val="22"/>
              </w:rPr>
              <w:t>标准格式、通用文本格式导出；测量数据可直接导入反演软件处理。</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10.</w:t>
            </w:r>
            <w:r>
              <w:rPr>
                <w:rFonts w:ascii="仿宋_GB2312" w:hAnsi="仿宋_GB2312" w:cs="仿宋_GB2312" w:eastAsia="仿宋_GB2312"/>
                <w:sz w:val="22"/>
              </w:rPr>
              <w:t>反演软件：配备二维电阻率；支持最小二乘反演、平滑约束反演；支持地形校正；支持反演结果彩色成图与剖面输出。</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电源系统：支持外接</w:t>
            </w:r>
            <w:r>
              <w:rPr>
                <w:rFonts w:ascii="仿宋_GB2312" w:hAnsi="仿宋_GB2312" w:cs="仿宋_GB2312" w:eastAsia="仿宋_GB2312"/>
                <w:sz w:val="22"/>
              </w:rPr>
              <w:t>12V</w:t>
            </w:r>
            <w:r>
              <w:rPr>
                <w:rFonts w:ascii="仿宋_GB2312" w:hAnsi="仿宋_GB2312" w:cs="仿宋_GB2312" w:eastAsia="仿宋_GB2312"/>
                <w:sz w:val="22"/>
              </w:rPr>
              <w:t>直流电源与</w:t>
            </w:r>
            <w:r>
              <w:rPr>
                <w:rFonts w:ascii="仿宋_GB2312" w:hAnsi="仿宋_GB2312" w:cs="仿宋_GB2312" w:eastAsia="仿宋_GB2312"/>
                <w:sz w:val="22"/>
              </w:rPr>
              <w:t>220V</w:t>
            </w:r>
            <w:r>
              <w:rPr>
                <w:rFonts w:ascii="仿宋_GB2312" w:hAnsi="仿宋_GB2312" w:cs="仿宋_GB2312" w:eastAsia="仿宋_GB2312"/>
                <w:sz w:val="22"/>
              </w:rPr>
              <w:t>交流供电。</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环境适应性：工作温度范围</w:t>
            </w:r>
            <w:r>
              <w:rPr>
                <w:rFonts w:ascii="仿宋_GB2312" w:hAnsi="仿宋_GB2312" w:cs="仿宋_GB2312" w:eastAsia="仿宋_GB2312"/>
                <w:sz w:val="22"/>
              </w:rPr>
              <w:t>-10℃~+50℃</w:t>
            </w:r>
            <w:r>
              <w:rPr>
                <w:rFonts w:ascii="仿宋_GB2312" w:hAnsi="仿宋_GB2312" w:cs="仿宋_GB2312" w:eastAsia="仿宋_GB2312"/>
                <w:sz w:val="22"/>
              </w:rPr>
              <w:t>；存储温度范围</w:t>
            </w:r>
            <w:r>
              <w:rPr>
                <w:rFonts w:ascii="仿宋_GB2312" w:hAnsi="仿宋_GB2312" w:cs="仿宋_GB2312" w:eastAsia="仿宋_GB2312"/>
                <w:sz w:val="22"/>
              </w:rPr>
              <w:t>-20℃~+60℃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高密度电法仪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物理特性：主机总重量</w:t>
            </w:r>
            <w:r>
              <w:rPr>
                <w:rFonts w:ascii="仿宋_GB2312" w:hAnsi="仿宋_GB2312" w:cs="仿宋_GB2312" w:eastAsia="仿宋_GB2312"/>
                <w:sz w:val="22"/>
              </w:rPr>
              <w:t>≤6</w:t>
            </w:r>
            <w:r>
              <w:rPr>
                <w:rFonts w:ascii="仿宋_GB2312" w:hAnsi="仿宋_GB2312" w:cs="仿宋_GB2312" w:eastAsia="仿宋_GB2312"/>
                <w:sz w:val="22"/>
              </w:rPr>
              <w:t>.5</w:t>
            </w:r>
            <w:r>
              <w:rPr>
                <w:rFonts w:ascii="仿宋_GB2312" w:hAnsi="仿宋_GB2312" w:cs="仿宋_GB2312" w:eastAsia="仿宋_GB2312"/>
                <w:sz w:val="22"/>
              </w:rPr>
              <w:t>kg</w:t>
            </w:r>
            <w:r>
              <w:rPr>
                <w:rFonts w:ascii="仿宋_GB2312" w:hAnsi="仿宋_GB2312" w:cs="仿宋_GB2312" w:eastAsia="仿宋_GB2312"/>
                <w:sz w:val="22"/>
              </w:rPr>
              <w:t>；采用铝合金外壳，具备抗震防摔设计。</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数量：</w:t>
            </w:r>
            <w:r>
              <w:rPr>
                <w:rFonts w:ascii="仿宋_GB2312" w:hAnsi="仿宋_GB2312" w:cs="仿宋_GB2312" w:eastAsia="仿宋_GB2312"/>
                <w:sz w:val="22"/>
              </w:rPr>
              <w:t>2</w:t>
            </w:r>
            <w:r>
              <w:rPr>
                <w:rFonts w:ascii="仿宋_GB2312" w:hAnsi="仿宋_GB2312" w:cs="仿宋_GB2312" w:eastAsia="仿宋_GB2312"/>
                <w:sz w:val="22"/>
              </w:rPr>
              <w:t>台；</w:t>
            </w:r>
          </w:p>
        </w:tc>
      </w:tr>
      <w:tr>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w:t>
            </w:r>
            <w:r>
              <w:rPr>
                <w:rFonts w:ascii="仿宋_GB2312" w:hAnsi="仿宋_GB2312" w:cs="仿宋_GB2312" w:eastAsia="仿宋_GB2312"/>
                <w:sz w:val="22"/>
              </w:rPr>
              <w:t>测量精度：总磁场测量精度≤</w:t>
            </w:r>
            <w:r>
              <w:rPr>
                <w:rFonts w:ascii="仿宋_GB2312" w:hAnsi="仿宋_GB2312" w:cs="仿宋_GB2312" w:eastAsia="仿宋_GB2312"/>
                <w:sz w:val="22"/>
              </w:rPr>
              <w:t>0.2nT</w:t>
            </w:r>
            <w:r>
              <w:rPr>
                <w:rFonts w:ascii="仿宋_GB2312" w:hAnsi="仿宋_GB2312" w:cs="仿宋_GB2312" w:eastAsia="仿宋_GB2312"/>
                <w:sz w:val="22"/>
              </w:rPr>
              <w:t>（采样时间≥</w:t>
            </w:r>
            <w:r>
              <w:rPr>
                <w:rFonts w:ascii="仿宋_GB2312" w:hAnsi="仿宋_GB2312" w:cs="仿宋_GB2312" w:eastAsia="仿宋_GB2312"/>
                <w:sz w:val="22"/>
              </w:rPr>
              <w:t>2s</w:t>
            </w:r>
            <w:r>
              <w:rPr>
                <w:rFonts w:ascii="仿宋_GB2312" w:hAnsi="仿宋_GB2312" w:cs="仿宋_GB2312" w:eastAsia="仿宋_GB2312"/>
                <w:sz w:val="22"/>
              </w:rPr>
              <w:t>条件下）；读数噪声≤</w:t>
            </w:r>
            <w:r>
              <w:rPr>
                <w:rFonts w:ascii="仿宋_GB2312" w:hAnsi="仿宋_GB2312" w:cs="仿宋_GB2312" w:eastAsia="仿宋_GB2312"/>
                <w:sz w:val="22"/>
              </w:rPr>
              <w:t>0.1nT</w:t>
            </w:r>
            <w:r>
              <w:rPr>
                <w:rFonts w:ascii="仿宋_GB2312" w:hAnsi="仿宋_GB2312" w:cs="仿宋_GB2312" w:eastAsia="仿宋_GB2312"/>
                <w:sz w:val="22"/>
              </w:rPr>
              <w:t>；分辨率</w:t>
            </w:r>
            <w:r>
              <w:rPr>
                <w:rFonts w:ascii="仿宋_GB2312" w:hAnsi="仿宋_GB2312" w:cs="仿宋_GB2312" w:eastAsia="仿宋_GB2312"/>
                <w:sz w:val="22"/>
              </w:rPr>
              <w:t>0.01nT</w:t>
            </w:r>
            <w:r>
              <w:rPr>
                <w:rFonts w:ascii="仿宋_GB2312" w:hAnsi="仿宋_GB2312" w:cs="仿宋_GB2312" w:eastAsia="仿宋_GB2312"/>
                <w:sz w:val="22"/>
              </w:rPr>
              <w:t>。</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2.</w:t>
            </w:r>
            <w:r>
              <w:rPr>
                <w:rFonts w:ascii="仿宋_GB2312" w:hAnsi="仿宋_GB2312" w:cs="仿宋_GB2312" w:eastAsia="仿宋_GB2312"/>
                <w:sz w:val="22"/>
              </w:rPr>
              <w:t>测量范围：总磁场测量范围</w:t>
            </w:r>
            <w:r>
              <w:rPr>
                <w:rFonts w:ascii="仿宋_GB2312" w:hAnsi="仿宋_GB2312" w:cs="仿宋_GB2312" w:eastAsia="仿宋_GB2312"/>
                <w:sz w:val="22"/>
              </w:rPr>
              <w:t>20000</w:t>
            </w:r>
            <w:r>
              <w:rPr>
                <w:rFonts w:ascii="仿宋_GB2312" w:hAnsi="仿宋_GB2312" w:cs="仿宋_GB2312" w:eastAsia="仿宋_GB2312"/>
                <w:sz w:val="22"/>
              </w:rPr>
              <w:t>nT-100000nT</w:t>
            </w:r>
            <w:r>
              <w:rPr>
                <w:rFonts w:ascii="仿宋_GB2312" w:hAnsi="仿宋_GB2312" w:cs="仿宋_GB2312" w:eastAsia="仿宋_GB2312"/>
                <w:sz w:val="22"/>
              </w:rPr>
              <w:t>，覆盖全球地磁场正常范围。</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3.</w:t>
            </w:r>
            <w:r>
              <w:rPr>
                <w:rFonts w:ascii="仿宋_GB2312" w:hAnsi="仿宋_GB2312" w:cs="仿宋_GB2312" w:eastAsia="仿宋_GB2312"/>
                <w:sz w:val="22"/>
              </w:rPr>
              <w:t>梯度容差：最大允许磁场梯度≥</w:t>
            </w:r>
            <w:r>
              <w:rPr>
                <w:rFonts w:ascii="仿宋_GB2312" w:hAnsi="仿宋_GB2312" w:cs="仿宋_GB2312" w:eastAsia="仿宋_GB2312"/>
                <w:sz w:val="22"/>
              </w:rPr>
              <w:t>7000nT/m</w:t>
            </w:r>
            <w:r>
              <w:rPr>
                <w:rFonts w:ascii="仿宋_GB2312" w:hAnsi="仿宋_GB2312" w:cs="仿宋_GB2312" w:eastAsia="仿宋_GB2312"/>
                <w:sz w:val="22"/>
              </w:rPr>
              <w:t>，高梯度环境下可正常测量。</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4.</w:t>
            </w:r>
            <w:r>
              <w:rPr>
                <w:rFonts w:ascii="仿宋_GB2312" w:hAnsi="仿宋_GB2312" w:cs="仿宋_GB2312" w:eastAsia="仿宋_GB2312"/>
                <w:sz w:val="22"/>
              </w:rPr>
              <w:t>采样模式：支持多档采样间隔可选（</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2s</w:t>
            </w:r>
            <w:r>
              <w:rPr>
                <w:rFonts w:ascii="仿宋_GB2312" w:hAnsi="仿宋_GB2312" w:cs="仿宋_GB2312" w:eastAsia="仿宋_GB2312"/>
                <w:sz w:val="22"/>
              </w:rPr>
              <w:t>、</w:t>
            </w:r>
            <w:r>
              <w:rPr>
                <w:rFonts w:ascii="仿宋_GB2312" w:hAnsi="仿宋_GB2312" w:cs="仿宋_GB2312" w:eastAsia="仿宋_GB2312"/>
                <w:sz w:val="22"/>
              </w:rPr>
              <w:t>3s</w:t>
            </w:r>
            <w:r>
              <w:rPr>
                <w:rFonts w:ascii="仿宋_GB2312" w:hAnsi="仿宋_GB2312" w:cs="仿宋_GB2312" w:eastAsia="仿宋_GB2312"/>
                <w:sz w:val="22"/>
              </w:rPr>
              <w:t>、</w:t>
            </w:r>
            <w:r>
              <w:rPr>
                <w:rFonts w:ascii="仿宋_GB2312" w:hAnsi="仿宋_GB2312" w:cs="仿宋_GB2312" w:eastAsia="仿宋_GB2312"/>
                <w:sz w:val="22"/>
              </w:rPr>
              <w:t>5s</w:t>
            </w:r>
            <w:r>
              <w:rPr>
                <w:rFonts w:ascii="仿宋_GB2312" w:hAnsi="仿宋_GB2312" w:cs="仿宋_GB2312" w:eastAsia="仿宋_GB2312"/>
                <w:sz w:val="22"/>
              </w:rPr>
              <w:t>、</w:t>
            </w:r>
            <w:r>
              <w:rPr>
                <w:rFonts w:ascii="仿宋_GB2312" w:hAnsi="仿宋_GB2312" w:cs="仿宋_GB2312" w:eastAsia="仿宋_GB2312"/>
                <w:sz w:val="22"/>
              </w:rPr>
              <w:t>10s</w:t>
            </w:r>
            <w:r>
              <w:rPr>
                <w:rFonts w:ascii="仿宋_GB2312" w:hAnsi="仿宋_GB2312" w:cs="仿宋_GB2312" w:eastAsia="仿宋_GB2312"/>
                <w:sz w:val="22"/>
              </w:rPr>
              <w:t>等）；支持连续测量与定点测量双工作模式。</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5.</w:t>
            </w:r>
            <w:r>
              <w:rPr>
                <w:rFonts w:ascii="仿宋_GB2312" w:hAnsi="仿宋_GB2312" w:cs="仿宋_GB2312" w:eastAsia="仿宋_GB2312"/>
                <w:sz w:val="22"/>
              </w:rPr>
              <w:t>传感器类型：质子旋进式磁力传感器；传感器无零点漂移，无需定期校准。</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6.</w:t>
            </w:r>
            <w:r>
              <w:rPr>
                <w:rFonts w:ascii="仿宋_GB2312" w:hAnsi="仿宋_GB2312" w:cs="仿宋_GB2312" w:eastAsia="仿宋_GB2312"/>
                <w:sz w:val="22"/>
              </w:rPr>
              <w:t>定位系统：内置高精度</w:t>
            </w:r>
            <w:r>
              <w:rPr>
                <w:rFonts w:ascii="仿宋_GB2312" w:hAnsi="仿宋_GB2312" w:cs="仿宋_GB2312" w:eastAsia="仿宋_GB2312"/>
                <w:sz w:val="22"/>
              </w:rPr>
              <w:t>GPS</w:t>
            </w:r>
            <w:r>
              <w:rPr>
                <w:rFonts w:ascii="仿宋_GB2312" w:hAnsi="仿宋_GB2312" w:cs="仿宋_GB2312" w:eastAsia="仿宋_GB2312"/>
                <w:sz w:val="22"/>
              </w:rPr>
              <w:t>模块，单点定位精度≤</w:t>
            </w:r>
            <w:r>
              <w:rPr>
                <w:rFonts w:ascii="仿宋_GB2312" w:hAnsi="仿宋_GB2312" w:cs="仿宋_GB2312" w:eastAsia="仿宋_GB2312"/>
                <w:sz w:val="22"/>
              </w:rPr>
              <w:t>10m</w:t>
            </w:r>
            <w:r>
              <w:rPr>
                <w:rFonts w:ascii="仿宋_GB2312" w:hAnsi="仿宋_GB2312" w:cs="仿宋_GB2312" w:eastAsia="仿宋_GB2312"/>
                <w:sz w:val="22"/>
              </w:rPr>
              <w:t>；支持测点坐标自动记录与测量航迹显示。</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7.</w:t>
            </w:r>
            <w:r>
              <w:rPr>
                <w:rFonts w:ascii="仿宋_GB2312" w:hAnsi="仿宋_GB2312" w:cs="仿宋_GB2312" w:eastAsia="仿宋_GB2312"/>
                <w:sz w:val="22"/>
              </w:rPr>
              <w:t>调谐方式：自动调谐与手动调谐双模式；调谐范围宽，可适应不同纬度地区地磁场差异。</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8.</w:t>
            </w:r>
            <w:r>
              <w:rPr>
                <w:rFonts w:ascii="仿宋_GB2312" w:hAnsi="仿宋_GB2312" w:cs="仿宋_GB2312" w:eastAsia="仿宋_GB2312"/>
                <w:sz w:val="22"/>
              </w:rPr>
              <w:t>数据存储：内置存储空间≥</w:t>
            </w:r>
            <w:r>
              <w:rPr>
                <w:rFonts w:ascii="仿宋_GB2312" w:hAnsi="仿宋_GB2312" w:cs="仿宋_GB2312" w:eastAsia="仿宋_GB2312"/>
                <w:sz w:val="22"/>
              </w:rPr>
              <w:t>8GB</w:t>
            </w:r>
            <w:r>
              <w:rPr>
                <w:rFonts w:ascii="仿宋_GB2312" w:hAnsi="仿宋_GB2312" w:cs="仿宋_GB2312" w:eastAsia="仿宋_GB2312"/>
                <w:sz w:val="22"/>
              </w:rPr>
              <w:t>，可存储不少于</w:t>
            </w:r>
            <w:r>
              <w:rPr>
                <w:rFonts w:ascii="仿宋_GB2312" w:hAnsi="仿宋_GB2312" w:cs="仿宋_GB2312" w:eastAsia="仿宋_GB2312"/>
                <w:sz w:val="22"/>
              </w:rPr>
              <w:t>100</w:t>
            </w:r>
            <w:r>
              <w:rPr>
                <w:rFonts w:ascii="仿宋_GB2312" w:hAnsi="仿宋_GB2312" w:cs="仿宋_GB2312" w:eastAsia="仿宋_GB2312"/>
                <w:sz w:val="22"/>
              </w:rPr>
              <w:t>万组测量数据；支持</w:t>
            </w:r>
            <w:r>
              <w:rPr>
                <w:rFonts w:ascii="仿宋_GB2312" w:hAnsi="仿宋_GB2312" w:cs="仿宋_GB2312" w:eastAsia="仿宋_GB2312"/>
                <w:sz w:val="22"/>
              </w:rPr>
              <w:t>USB</w:t>
            </w:r>
            <w:r>
              <w:rPr>
                <w:rFonts w:ascii="仿宋_GB2312" w:hAnsi="仿宋_GB2312" w:cs="仿宋_GB2312" w:eastAsia="仿宋_GB2312"/>
                <w:sz w:val="22"/>
              </w:rPr>
              <w:t>接口数据导出。</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9.</w:t>
            </w:r>
            <w:r>
              <w:rPr>
                <w:rFonts w:ascii="仿宋_GB2312" w:hAnsi="仿宋_GB2312" w:cs="仿宋_GB2312" w:eastAsia="仿宋_GB2312"/>
                <w:sz w:val="22"/>
              </w:rPr>
              <w:t>数据处理软件：标配专业数据处理软件，具备日变校正、移动滑动平均滤波、异常坏点剔除、重复测点均值计算、仪器噪声统计、剖面成图、等值线绘制、航迹导出、</w:t>
            </w:r>
            <w:r>
              <w:rPr>
                <w:rFonts w:ascii="仿宋_GB2312" w:hAnsi="仿宋_GB2312" w:cs="仿宋_GB2312" w:eastAsia="仿宋_GB2312"/>
                <w:sz w:val="22"/>
              </w:rPr>
              <w:t>GPS</w:t>
            </w:r>
            <w:r>
              <w:rPr>
                <w:rFonts w:ascii="仿宋_GB2312" w:hAnsi="仿宋_GB2312" w:cs="仿宋_GB2312" w:eastAsia="仿宋_GB2312"/>
                <w:sz w:val="22"/>
              </w:rPr>
              <w:t>格式转换等功能。</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10.</w:t>
            </w:r>
            <w:r>
              <w:rPr>
                <w:rFonts w:ascii="仿宋_GB2312" w:hAnsi="仿宋_GB2312" w:cs="仿宋_GB2312" w:eastAsia="仿宋_GB2312"/>
                <w:sz w:val="22"/>
              </w:rPr>
              <w:t>扩展功能：仪器输出数据格式兼容主流物探联合反演软件；支持多种观测阵列数据导入与处理，可用于被动源频散拾取与反演教学。</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11.</w:t>
            </w:r>
            <w:r>
              <w:rPr>
                <w:rFonts w:ascii="仿宋_GB2312" w:hAnsi="仿宋_GB2312" w:cs="仿宋_GB2312" w:eastAsia="仿宋_GB2312"/>
                <w:sz w:val="22"/>
              </w:rPr>
              <w:t>物理特性：配备不小于</w:t>
            </w:r>
            <w:r>
              <w:rPr>
                <w:rFonts w:ascii="仿宋_GB2312" w:hAnsi="仿宋_GB2312" w:cs="仿宋_GB2312" w:eastAsia="仿宋_GB2312"/>
                <w:sz w:val="22"/>
              </w:rPr>
              <w:t>3.5</w:t>
            </w:r>
            <w:r>
              <w:rPr>
                <w:rFonts w:ascii="仿宋_GB2312" w:hAnsi="仿宋_GB2312" w:cs="仿宋_GB2312" w:eastAsia="仿宋_GB2312"/>
                <w:sz w:val="22"/>
              </w:rPr>
              <w:t>英寸彩色液晶屏，中文操作界面；支持按键操作，户外强光环境清晰可读；重量：探头：</w:t>
            </w:r>
            <w:r>
              <w:rPr>
                <w:rFonts w:ascii="仿宋_GB2312" w:hAnsi="仿宋_GB2312" w:cs="仿宋_GB2312" w:eastAsia="仿宋_GB2312"/>
                <w:sz w:val="22"/>
              </w:rPr>
              <w:t>0.8Kg</w:t>
            </w:r>
            <w:r>
              <w:rPr>
                <w:rFonts w:ascii="仿宋_GB2312" w:hAnsi="仿宋_GB2312" w:cs="仿宋_GB2312" w:eastAsia="仿宋_GB2312"/>
                <w:sz w:val="22"/>
              </w:rPr>
              <w:t>；主机：</w:t>
            </w:r>
            <w:r>
              <w:rPr>
                <w:rFonts w:ascii="仿宋_GB2312" w:hAnsi="仿宋_GB2312" w:cs="仿宋_GB2312" w:eastAsia="仿宋_GB2312"/>
                <w:sz w:val="22"/>
              </w:rPr>
              <w:t>1.9Kg</w:t>
            </w:r>
            <w:r>
              <w:rPr>
                <w:rFonts w:ascii="仿宋_GB2312" w:hAnsi="仿宋_GB2312" w:cs="仿宋_GB2312" w:eastAsia="仿宋_GB2312"/>
                <w:sz w:val="22"/>
              </w:rPr>
              <w:t>（含电池）</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12.</w:t>
            </w:r>
            <w:r>
              <w:rPr>
                <w:rFonts w:ascii="仿宋_GB2312" w:hAnsi="仿宋_GB2312" w:cs="仿宋_GB2312" w:eastAsia="仿宋_GB2312"/>
                <w:sz w:val="22"/>
              </w:rPr>
              <w:t>电源续航：</w:t>
            </w:r>
            <w:r>
              <w:rPr>
                <w:rFonts w:ascii="仿宋_GB2312" w:hAnsi="仿宋_GB2312" w:cs="仿宋_GB2312" w:eastAsia="仿宋_GB2312"/>
                <w:sz w:val="22"/>
              </w:rPr>
              <w:t>14.8V</w:t>
            </w:r>
            <w:r>
              <w:rPr>
                <w:rFonts w:ascii="仿宋_GB2312" w:hAnsi="仿宋_GB2312" w:cs="仿宋_GB2312" w:eastAsia="仿宋_GB2312"/>
                <w:sz w:val="22"/>
              </w:rPr>
              <w:t>，</w:t>
            </w:r>
            <w:r>
              <w:rPr>
                <w:rFonts w:ascii="仿宋_GB2312" w:hAnsi="仿宋_GB2312" w:cs="仿宋_GB2312" w:eastAsia="仿宋_GB2312"/>
                <w:sz w:val="22"/>
              </w:rPr>
              <w:t>6Ah</w:t>
            </w:r>
            <w:r>
              <w:rPr>
                <w:rFonts w:ascii="仿宋_GB2312" w:hAnsi="仿宋_GB2312" w:cs="仿宋_GB2312" w:eastAsia="仿宋_GB2312"/>
                <w:sz w:val="22"/>
              </w:rPr>
              <w:t>无磁锂电池，可选配外置</w:t>
            </w:r>
            <w:r>
              <w:rPr>
                <w:rFonts w:ascii="仿宋_GB2312" w:hAnsi="仿宋_GB2312" w:cs="仿宋_GB2312" w:eastAsia="仿宋_GB2312"/>
                <w:sz w:val="22"/>
              </w:rPr>
              <w:t>12V</w:t>
            </w:r>
            <w:r>
              <w:rPr>
                <w:rFonts w:ascii="仿宋_GB2312" w:hAnsi="仿宋_GB2312" w:cs="仿宋_GB2312" w:eastAsia="仿宋_GB2312"/>
                <w:sz w:val="22"/>
              </w:rPr>
              <w:t>，</w:t>
            </w:r>
            <w:r>
              <w:rPr>
                <w:rFonts w:ascii="仿宋_GB2312" w:hAnsi="仿宋_GB2312" w:cs="仿宋_GB2312" w:eastAsia="仿宋_GB2312"/>
                <w:sz w:val="22"/>
              </w:rPr>
              <w:t>12Ah</w:t>
            </w:r>
            <w:r>
              <w:rPr>
                <w:rFonts w:ascii="仿宋_GB2312" w:hAnsi="仿宋_GB2312" w:cs="仿宋_GB2312" w:eastAsia="仿宋_GB2312"/>
                <w:sz w:val="22"/>
              </w:rPr>
              <w:t>常规锂电池，进行日变站工作。</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质子磁力仪</w:t>
            </w:r>
          </w:p>
        </w:tc>
        <w:tc>
          <w:tcPr>
            <w:tcW w:type="dxa" w:w="2076"/>
          </w:tcPr>
          <w:p>
            <w:pPr>
              <w:pStyle w:val="null5"/>
              <w:jc w:val="left"/>
            </w:pPr>
            <w:r>
              <w:rPr>
                <w:rFonts w:ascii="仿宋_GB2312" w:hAnsi="仿宋_GB2312" w:cs="仿宋_GB2312" w:eastAsia="仿宋_GB2312"/>
                <w:sz w:val="22"/>
              </w:rPr>
              <w:t>13.</w:t>
            </w:r>
            <w:r>
              <w:rPr>
                <w:rFonts w:ascii="仿宋_GB2312" w:hAnsi="仿宋_GB2312" w:cs="仿宋_GB2312" w:eastAsia="仿宋_GB2312"/>
                <w:sz w:val="22"/>
              </w:rPr>
              <w:t>环境适应性：工作温度范围</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℃；存储温度范围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℃；相对湿度</w:t>
            </w:r>
            <w:r>
              <w:rPr>
                <w:rFonts w:ascii="仿宋_GB2312" w:hAnsi="仿宋_GB2312" w:cs="仿宋_GB2312" w:eastAsia="仿宋_GB2312"/>
                <w:sz w:val="22"/>
              </w:rPr>
              <w:t>5%~95%</w:t>
            </w:r>
            <w:r>
              <w:rPr>
                <w:rFonts w:ascii="仿宋_GB2312" w:hAnsi="仿宋_GB2312" w:cs="仿宋_GB2312" w:eastAsia="仿宋_GB2312"/>
                <w:sz w:val="22"/>
              </w:rPr>
              <w:t>（无冷凝）；主机防护等级不低于</w:t>
            </w:r>
            <w:r>
              <w:rPr>
                <w:rFonts w:ascii="仿宋_GB2312" w:hAnsi="仿宋_GB2312" w:cs="仿宋_GB2312" w:eastAsia="仿宋_GB2312"/>
                <w:sz w:val="22"/>
              </w:rPr>
              <w:t>IP54</w:t>
            </w:r>
            <w:r>
              <w:rPr>
                <w:rFonts w:ascii="仿宋_GB2312" w:hAnsi="仿宋_GB2312" w:cs="仿宋_GB2312" w:eastAsia="仿宋_GB2312"/>
                <w:sz w:val="22"/>
              </w:rPr>
              <w:t>。</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价格锁定机制、期限及调整规则：2.1本项目投标报价为固定综合单价，投标报价一经中标确定，合同履行期内实行价格锁定，除本文件约定调价情形外，供应商不得以原材料涨价、人工上调、市场波动、运输费用变化等任何理由提出价格上调申请。2.2专⽤耗材价格应包含材料费、加⼯费、包装费、运输费、税⾦等全部费⽤，为运抵采购⼈指定地点的综合交货价。供应商应保证所报专⽤耗材价格真实合理，不得以低价成交后通过耗材⾼价牟利。2.3专用耗材、维修配件、维保服务价格：价格锁定有效期⾃本项⽬质保期满之⽇起3年。供应商应按照响应⽂件中承诺的专⽤耗材单价向采购⼈供应所需耗材。价格锁定要求：在锁定期限内，专⽤耗材价格不得上调，供应商不得以原材料价格上涨、市场环境变化等任何理由要求调⾼价格。</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2.在仪器安装调试验收过程中，供应商的安装工程师免费对用户操作人员进行基本培训，培训内容包括仪器结构介绍、操作软件使用、仪器操作使用、简单制样操作、智能附件及消耗品更换、日常保养及维护等。</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2、保修期服务 ①在保修期内发现的由于产品本身的原因造成故障或损坏，供应商应免费修复；无法修复的应免费更换。 ②保修期内，设备及产品的维修、更换专用耗材（设备充电器、电极棒、检波器等）等所需一切支出（包括技术人员旅费等支出）由供应商负责。 3、保修期后服务 保修期后，供应商应对其提供的设备及产品提供终身技术服务，器材维修、更换只向采购人收取材料成本费。 4、供应商提供7×24小时服务热线电话，设备在运行过程中出现故障，成交供应商接到报修通知后，24小时之内赶到现场，48小时内排除故障。</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合同支付方式：供应商按合同要求供货，设备安装调试完成、验收合格⽆质量问题及其他争议，采购⼈收到供应商发票后付⾄合同⾦额的95%，⼀年后⽆息付清余款。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质保期：本项目免费质量保证期要求不低于3年，供应商亦可提报更⻓的质保期。本项目产品的质量质保期为自验收通过之日起，所有产品均需在质保期内免费上门。</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1、本项目共两轮报价，第一轮报价为磋商前基础报价，第二轮报价为磋商后最终报价。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目报价为含税全包价，包含完成全部供货所需全部成本，采购人不再另行付其他费用；供应商仅能提供一套固定报价，不得设置多套备选报价；评审中报价经修正的，供应商须按要求电子签章确认，逾期未确认按无效响应处理；报价应客观合理，触发异常低价审查时须提供成本相关佐证材料，无法说明合理性的作无效响应处理。 ：</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资格证明文件、技术偏离表、商务偏离表、开标（报价）一览表、投标（响应）报价明细表、封面、响应函、不参与串通投标承诺书、法定代表人身份证明、法定代表人授权委托书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是否符合磋商文件及法律、法规规定的其他情形</w:t>
            </w:r>
          </w:p>
        </w:tc>
        <w:tc>
          <w:tcPr>
            <w:tcW w:type="dxa" w:w="3322"/>
          </w:tcPr>
          <w:p>
            <w:pPr>
              <w:pStyle w:val="null5"/>
              <w:jc w:val="left"/>
            </w:pPr>
            <w:r>
              <w:rPr>
                <w:rFonts w:ascii="仿宋_GB2312" w:hAnsi="仿宋_GB2312" w:cs="仿宋_GB2312" w:eastAsia="仿宋_GB2312"/>
              </w:rPr>
              <w:t>符合磋商文件及法律、法规规定的其他情形。</w:t>
            </w:r>
          </w:p>
        </w:tc>
        <w:tc>
          <w:tcPr>
            <w:tcW w:type="dxa" w:w="1661"/>
          </w:tcPr>
          <w:p>
            <w:pPr>
              <w:pStyle w:val="null5"/>
              <w:jc w:val="left"/>
            </w:pPr>
            <w:r>
              <w:rPr>
                <w:rFonts w:ascii="仿宋_GB2312" w:hAnsi="仿宋_GB2312" w:cs="仿宋_GB2312" w:eastAsia="仿宋_GB2312"/>
              </w:rPr>
              <w:t>供应商认为需要提交的其他文件、封面</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24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货物清单（包括产品彩页等）</w:t>
            </w:r>
          </w:p>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4）供应商承诺在成交后，提供至少5人到采购人指定地点进行至少5天相关设备使用培训，得1分；供应商承诺在中标后，提供至少3人到采购人指定地点进行至少5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（1）地震仪器响应报价低于全部通过符合性审查供应商响应报价平均值50%的，即地震仪器响应报价&lt;全部通过符合性审查供应商响应报价平均值×50%。 （2）地震仪器响应报价低于通过符合性审查且报价次低供应商响应报价50%的，即地震仪器响应报价&lt;通过符合性审查且报价次低供应商响应报价×50%。 （3）地震仪器响应报价低于最高限价45%的，即地震仪器响应报价&lt;最高限价×45%。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确定磋商基准价、计算磋商报价得分、确定磋商报价有效范围过程中，对所投产品均属于小型和微型企业产品且符合本磋商文件约定的价格扣除条件的投标报价，以扣除15%后的价格作为该供应商的投标报价进行计算和比较。 《政府采购促进中小企业发展管理办法》（财库〔2020〕46号）和《关于印发中小企业划型标准规定的通知》（工信部联企业〔2011〕300号文件）规定提供内容符合条件的《中小企业声明函》（详见附件）作为计算价格扣除的依据。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 （《中小企业声明函》、监狱企业的证明文件、《残疾人福利性单位声明函》等须按磋商文件要求编入响应文件中并加盖供应商电子签章，否则不予认可。）</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或者采购包中为单⼀产品时：投标⼈对其提供的产品出具符合要求的《关于符合本国产品标准的声明函》（格式详⻅附件）或财政部会同有关部⻔规定的有关证明⽂件的，该产品视为本国产品，对本国产品的报价给予20%的价格扣除，⽤扣除后的价格参与评审。 （2）当采购项⽬或者采购包中为多种产品时：投标⼈为该采购项⽬或者采购包提供的符合本国产品标准的产品成本之和占该投标⼈提供的全部产品成本之和的⽐例达到80%（以提供产品成本占⽐承诺函为准）以上且投标⼈其提供的本国产品出具符合要求的《关于符合本国产品标准的声明函》（格式详⻅附件）或财政部会同有关部⻔规定的有关证明⽂件的，依法对该投标⼈提供的全部产品给予价格评审优惠，即对该投标⼈提供的全部产品的总报价给予20%的价格扣除，⽤扣除后的价格参与评审。 注：（1）相关价格评审扣除优惠，均应该在投标⼈原始报价基础上计算。（2）下列产品不适⽤本国产品标准：房屋和构筑物；⽂物、陈列品、图书、档案；特种动植物；农林牧渔初级产品；矿与矿物；电⼒、燃⽓、热⼒、⽔；⻝品、饮料及烟草原料；⽆形资产。（3）仅有本国产品参与竞争的政府采购项⽬，不执⾏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（1）地震仪器响应报价低于全部通过符合性审查供应商响应报价平均值50%的，即地震仪器响应报价&lt;全部通过符合性审查供应商响应报价平均值×50%。</w:t>
              <w:br/>
              <w:t>（2）地震仪器响应报价低于通过符合性审查且报价次低供应商响应报价50%的，即地震仪器响应报价&lt;通过符合性审查且报价次低供应商响应报价×50%。</w:t>
              <w:br/>
              <w:t>（3）地震仪器响应报价低于最高限价45%的，即地震仪器响应报价&lt;最高限价×45%。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 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地震仪器</w:t>
            </w:r>
          </w:p>
        </w:tc>
        <w:tc>
          <w:tcPr>
            <w:tcW w:type="dxa" w:w="3115"/>
          </w:tcPr>
          <w:p>
            <w:pPr>
              <w:pStyle w:val="null5"/>
              <w:jc w:val="left"/>
            </w:pPr>
            <w:r>
              <w:rPr>
                <w:rFonts w:ascii="仿宋_GB2312" w:hAnsi="仿宋_GB2312" w:cs="仿宋_GB2312" w:eastAsia="仿宋_GB2312"/>
              </w:rPr>
              <w:t>地震采集系统等</w:t>
            </w:r>
          </w:p>
        </w:tc>
        <w:tc>
          <w:tcPr>
            <w:tcW w:type="dxa" w:w="2076"/>
          </w:tcPr>
          <w:p>
            <w:pPr>
              <w:pStyle w:val="null5"/>
              <w:jc w:val="left"/>
            </w:pPr>
            <w:r>
              <w:rPr>
                <w:rFonts w:ascii="仿宋_GB2312" w:hAnsi="仿宋_GB2312" w:cs="仿宋_GB2312" w:eastAsia="仿宋_GB2312"/>
              </w:rPr>
              <w:t>地震采集系统（核心产品）、高密度电法仪、质子磁力仪</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